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D9" w:rsidRDefault="005D19D9" w:rsidP="00BA1E3E">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5D19D9" w:rsidRDefault="005D19D9" w:rsidP="005D19D9">
      <w:pPr>
        <w:widowControl/>
        <w:shd w:val="clear" w:color="auto" w:fill="FFFFFF"/>
        <w:spacing w:before="100" w:beforeAutospacing="1" w:after="100" w:afterAutospacing="1" w:line="480" w:lineRule="exact"/>
        <w:jc w:val="center"/>
        <w:rPr>
          <w:rFonts w:ascii="仿宋_GB2312" w:eastAsia="仿宋_GB2312" w:hAnsi="宋体" w:cs="宋体"/>
          <w:b/>
          <w:bCs/>
          <w:kern w:val="0"/>
          <w:sz w:val="32"/>
          <w:szCs w:val="32"/>
          <w:lang w:eastAsia="zh-Hans"/>
        </w:rPr>
      </w:pPr>
    </w:p>
    <w:p w:rsidR="007B4F28" w:rsidRPr="005D19D9" w:rsidRDefault="007B4F28" w:rsidP="005D19D9">
      <w:pPr>
        <w:widowControl/>
        <w:shd w:val="clear" w:color="auto" w:fill="FFFFFF"/>
        <w:spacing w:before="100" w:beforeAutospacing="1" w:after="100" w:afterAutospacing="1" w:line="480" w:lineRule="exact"/>
        <w:jc w:val="center"/>
        <w:rPr>
          <w:rFonts w:ascii="仿宋_GB2312" w:eastAsia="仿宋_GB2312" w:hAnsi="宋体" w:cs="宋体"/>
          <w:kern w:val="0"/>
          <w:sz w:val="44"/>
          <w:szCs w:val="44"/>
          <w:lang w:eastAsia="zh-Hans"/>
        </w:rPr>
      </w:pPr>
      <w:r w:rsidRPr="005D19D9">
        <w:rPr>
          <w:rFonts w:ascii="仿宋_GB2312" w:eastAsia="仿宋_GB2312" w:hAnsi="宋体" w:cs="宋体" w:hint="eastAsia"/>
          <w:b/>
          <w:bCs/>
          <w:kern w:val="0"/>
          <w:sz w:val="44"/>
          <w:szCs w:val="44"/>
          <w:lang w:eastAsia="zh-Hans"/>
        </w:rPr>
        <w:t>2019年度</w:t>
      </w:r>
    </w:p>
    <w:p w:rsidR="005D19D9" w:rsidRDefault="007B4F28" w:rsidP="005D19D9">
      <w:pPr>
        <w:widowControl/>
        <w:shd w:val="clear" w:color="auto" w:fill="FFFFFF"/>
        <w:spacing w:before="100" w:beforeAutospacing="1" w:after="100" w:afterAutospacing="1" w:line="480" w:lineRule="exact"/>
        <w:jc w:val="center"/>
        <w:rPr>
          <w:rFonts w:ascii="仿宋_GB2312" w:eastAsia="仿宋_GB2312" w:hAnsi="宋体" w:cs="宋体"/>
          <w:b/>
          <w:bCs/>
          <w:kern w:val="0"/>
          <w:sz w:val="44"/>
          <w:szCs w:val="44"/>
          <w:lang w:eastAsia="zh-Hans"/>
        </w:rPr>
      </w:pPr>
      <w:r w:rsidRPr="005D19D9">
        <w:rPr>
          <w:rFonts w:ascii="仿宋_GB2312" w:eastAsia="仿宋_GB2312" w:hAnsi="宋体" w:cs="宋体" w:hint="eastAsia"/>
          <w:b/>
          <w:bCs/>
          <w:kern w:val="0"/>
          <w:sz w:val="44"/>
          <w:szCs w:val="44"/>
          <w:lang w:eastAsia="zh-Hans"/>
        </w:rPr>
        <w:t>四川省阿坝州强制隔离戒毒所</w:t>
      </w:r>
    </w:p>
    <w:p w:rsidR="007B4F28" w:rsidRPr="005D19D9" w:rsidRDefault="007B4F28" w:rsidP="005D19D9">
      <w:pPr>
        <w:widowControl/>
        <w:shd w:val="clear" w:color="auto" w:fill="FFFFFF"/>
        <w:spacing w:before="100" w:beforeAutospacing="1" w:after="100" w:afterAutospacing="1" w:line="480" w:lineRule="exact"/>
        <w:jc w:val="center"/>
        <w:rPr>
          <w:rFonts w:ascii="仿宋_GB2312" w:eastAsia="仿宋_GB2312" w:hAnsi="宋体" w:cs="宋体"/>
          <w:b/>
          <w:bCs/>
          <w:kern w:val="0"/>
          <w:sz w:val="44"/>
          <w:szCs w:val="44"/>
          <w:lang w:eastAsia="zh-Hans"/>
        </w:rPr>
      </w:pPr>
      <w:r w:rsidRPr="005D19D9">
        <w:rPr>
          <w:rFonts w:ascii="仿宋_GB2312" w:eastAsia="仿宋_GB2312" w:hAnsi="宋体" w:cs="宋体" w:hint="eastAsia"/>
          <w:b/>
          <w:bCs/>
          <w:kern w:val="0"/>
          <w:sz w:val="44"/>
          <w:szCs w:val="44"/>
          <w:lang w:eastAsia="zh-Hans"/>
        </w:rPr>
        <w:t>（戒毒人员康复中心）</w:t>
      </w:r>
    </w:p>
    <w:p w:rsidR="007B4F28" w:rsidRPr="005D19D9" w:rsidRDefault="007B4F28" w:rsidP="005D19D9">
      <w:pPr>
        <w:widowControl/>
        <w:shd w:val="clear" w:color="auto" w:fill="FFFFFF"/>
        <w:spacing w:before="100" w:beforeAutospacing="1" w:after="100" w:afterAutospacing="1" w:line="480" w:lineRule="exact"/>
        <w:jc w:val="center"/>
        <w:rPr>
          <w:rFonts w:ascii="仿宋_GB2312" w:eastAsia="仿宋_GB2312" w:hAnsi="宋体" w:cs="宋体"/>
          <w:kern w:val="0"/>
          <w:sz w:val="44"/>
          <w:szCs w:val="44"/>
          <w:lang w:eastAsia="zh-Hans"/>
        </w:rPr>
      </w:pPr>
      <w:r w:rsidRPr="005D19D9">
        <w:rPr>
          <w:rFonts w:ascii="仿宋_GB2312" w:eastAsia="仿宋_GB2312" w:hAnsi="宋体" w:cs="宋体" w:hint="eastAsia"/>
          <w:b/>
          <w:bCs/>
          <w:kern w:val="0"/>
          <w:sz w:val="44"/>
          <w:szCs w:val="44"/>
          <w:lang w:eastAsia="zh-Hans"/>
        </w:rPr>
        <w:t>部门决算</w:t>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BA1E3E"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7B4F28">
        <w:rPr>
          <w:rFonts w:ascii="仿宋_GB2312" w:eastAsia="仿宋_GB2312" w:hAnsi="宋体" w:cs="宋体" w:hint="eastAsia"/>
          <w:kern w:val="0"/>
          <w:sz w:val="32"/>
          <w:szCs w:val="32"/>
          <w:lang w:eastAsia="zh-Hans"/>
        </w:rPr>
        <w:t xml:space="preserve"> 保密审查情况：</w:t>
      </w:r>
    </w:p>
    <w:p w:rsidR="00BA1E3E"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7B4F28">
        <w:rPr>
          <w:rFonts w:ascii="仿宋_GB2312" w:eastAsia="仿宋_GB2312" w:hAnsi="宋体" w:cs="宋体" w:hint="eastAsia"/>
          <w:kern w:val="0"/>
          <w:sz w:val="32"/>
          <w:szCs w:val="32"/>
          <w:lang w:eastAsia="zh-Hans"/>
        </w:rPr>
        <w:t xml:space="preserve"> </w:t>
      </w:r>
    </w:p>
    <w:p w:rsidR="007B4F28" w:rsidRPr="007B4F28" w:rsidRDefault="007B4F28" w:rsidP="00BA1E3E">
      <w:pPr>
        <w:widowControl/>
        <w:shd w:val="clear" w:color="auto" w:fill="FFFFFF"/>
        <w:spacing w:before="100" w:beforeAutospacing="1" w:after="100" w:afterAutospacing="1" w:line="360" w:lineRule="exact"/>
        <w:ind w:firstLineChars="200" w:firstLine="64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部门主要负责人审签情况：</w:t>
      </w:r>
      <w:r w:rsidR="00BA1E3E" w:rsidRPr="007B4F28">
        <w:rPr>
          <w:rFonts w:ascii="仿宋_GB2312" w:eastAsia="仿宋_GB2312" w:hAnsi="宋体" w:cs="宋体" w:hint="eastAsia"/>
          <w:kern w:val="0"/>
          <w:sz w:val="32"/>
          <w:szCs w:val="32"/>
          <w:lang w:eastAsia="zh-Hans"/>
        </w:rPr>
        <w:t xml:space="preserve"> </w:t>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5D19D9" w:rsidRPr="007B4F28" w:rsidRDefault="005D19D9"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lastRenderedPageBreak/>
        <w:t>目录</w:t>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公开时间：2020年9月25日</w:t>
      </w:r>
    </w:p>
    <w:p w:rsidR="007B4F28" w:rsidRPr="007B4F28" w:rsidRDefault="007B4F28" w:rsidP="005D19D9">
      <w:pPr>
        <w:widowControl/>
        <w:shd w:val="clear" w:color="auto" w:fill="FFFFFF"/>
        <w:tabs>
          <w:tab w:val="left" w:leader="dot" w:pos="7560"/>
        </w:tabs>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5D19D9">
      <w:pPr>
        <w:widowControl/>
        <w:shd w:val="clear" w:color="auto" w:fill="FFFFFF"/>
        <w:tabs>
          <w:tab w:val="left" w:leader="dot" w:pos="7560"/>
        </w:tabs>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第一部分 部门概况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rPr>
      </w:pPr>
      <w:r w:rsidRPr="007B4F28">
        <w:rPr>
          <w:rFonts w:ascii="仿宋_GB2312" w:eastAsia="仿宋_GB2312" w:hAnsi="宋体" w:cs="宋体" w:hint="eastAsia"/>
          <w:kern w:val="0"/>
          <w:sz w:val="32"/>
          <w:szCs w:val="32"/>
          <w:lang w:eastAsia="zh-Hans"/>
        </w:rPr>
        <w:t>一、基本职能及主要工作</w:t>
      </w:r>
      <w:r w:rsidR="005D19D9">
        <w:rPr>
          <w:rFonts w:ascii="仿宋_GB2312" w:eastAsia="仿宋_GB2312" w:hAnsi="宋体" w:cs="宋体"/>
          <w:kern w:val="0"/>
          <w:sz w:val="32"/>
          <w:szCs w:val="32"/>
          <w:lang w:eastAsia="zh-Hans"/>
        </w:rPr>
        <w:tab/>
      </w:r>
      <w:r w:rsidR="006122DE">
        <w:rPr>
          <w:rFonts w:ascii="仿宋_GB2312" w:eastAsia="仿宋_GB2312" w:hAnsi="宋体" w:cs="宋体" w:hint="eastAsia"/>
          <w:kern w:val="0"/>
          <w:sz w:val="32"/>
          <w:szCs w:val="32"/>
        </w:rPr>
        <w:t>第</w:t>
      </w:r>
      <w:r w:rsidR="005D19D9">
        <w:rPr>
          <w:rFonts w:ascii="仿宋_GB2312" w:eastAsia="仿宋_GB2312" w:hAnsi="宋体" w:cs="宋体"/>
          <w:kern w:val="0"/>
          <w:sz w:val="32"/>
          <w:szCs w:val="32"/>
        </w:rPr>
        <w:t>4</w:t>
      </w:r>
      <w:r w:rsidR="006122DE">
        <w:rPr>
          <w:rFonts w:ascii="仿宋_GB2312" w:eastAsia="仿宋_GB2312" w:hAnsi="宋体" w:cs="宋体" w:hint="eastAsia"/>
          <w:kern w:val="0"/>
          <w:sz w:val="32"/>
          <w:szCs w:val="32"/>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二、机构设置</w:t>
      </w:r>
      <w:r w:rsidR="005D19D9">
        <w:rPr>
          <w:rFonts w:ascii="仿宋_GB2312" w:eastAsia="仿宋_GB2312" w:hAnsi="宋体" w:cs="宋体"/>
          <w:kern w:val="0"/>
          <w:sz w:val="32"/>
          <w:szCs w:val="32"/>
          <w:lang w:eastAsia="zh-Hans"/>
        </w:rPr>
        <w:tab/>
      </w:r>
      <w:r w:rsidR="006122DE">
        <w:rPr>
          <w:rFonts w:ascii="仿宋_GB2312" w:eastAsia="仿宋_GB2312" w:hAnsi="宋体" w:cs="宋体" w:hint="eastAsia"/>
          <w:kern w:val="0"/>
          <w:sz w:val="32"/>
          <w:szCs w:val="32"/>
        </w:rPr>
        <w:t>第</w:t>
      </w:r>
      <w:r w:rsidR="005D19D9">
        <w:rPr>
          <w:rFonts w:ascii="仿宋_GB2312" w:eastAsia="仿宋_GB2312" w:hAnsi="宋体" w:cs="宋体"/>
          <w:kern w:val="0"/>
          <w:sz w:val="32"/>
          <w:szCs w:val="32"/>
        </w:rPr>
        <w:t>4</w:t>
      </w:r>
      <w:r w:rsidR="006122DE">
        <w:rPr>
          <w:rFonts w:ascii="仿宋_GB2312" w:eastAsia="仿宋_GB2312" w:hAnsi="宋体" w:cs="宋体" w:hint="eastAsia"/>
          <w:kern w:val="0"/>
          <w:sz w:val="32"/>
          <w:szCs w:val="32"/>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第二部分度部门决算情况说明</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一、收入支出决算总体情况说明</w:t>
      </w:r>
      <w:r w:rsidR="005D19D9">
        <w:rPr>
          <w:rFonts w:ascii="仿宋_GB2312" w:eastAsia="仿宋_GB2312" w:hAnsi="宋体" w:cs="宋体"/>
          <w:kern w:val="0"/>
          <w:sz w:val="32"/>
          <w:szCs w:val="32"/>
          <w:lang w:eastAsia="zh-Hans"/>
        </w:rPr>
        <w:tab/>
      </w:r>
      <w:r w:rsidR="006122DE">
        <w:rPr>
          <w:rFonts w:ascii="仿宋_GB2312" w:eastAsia="仿宋_GB2312" w:hAnsi="宋体" w:cs="宋体" w:hint="eastAsia"/>
          <w:kern w:val="0"/>
          <w:sz w:val="32"/>
          <w:szCs w:val="32"/>
        </w:rPr>
        <w:t>第</w:t>
      </w:r>
      <w:r w:rsidR="005D19D9">
        <w:rPr>
          <w:rFonts w:ascii="仿宋_GB2312" w:eastAsia="仿宋_GB2312" w:hAnsi="宋体" w:cs="宋体"/>
          <w:kern w:val="0"/>
          <w:sz w:val="32"/>
          <w:szCs w:val="32"/>
        </w:rPr>
        <w:t>4</w:t>
      </w:r>
      <w:r w:rsidR="006122DE">
        <w:rPr>
          <w:rFonts w:ascii="仿宋_GB2312" w:eastAsia="仿宋_GB2312" w:hAnsi="宋体" w:cs="宋体" w:hint="eastAsia"/>
          <w:kern w:val="0"/>
          <w:sz w:val="32"/>
          <w:szCs w:val="32"/>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二、收入决算情况说明</w:t>
      </w:r>
      <w:r w:rsidR="005D19D9">
        <w:rPr>
          <w:rFonts w:ascii="仿宋_GB2312" w:eastAsia="仿宋_GB2312" w:hAnsi="宋体" w:cs="宋体"/>
          <w:kern w:val="0"/>
          <w:sz w:val="32"/>
          <w:szCs w:val="32"/>
          <w:lang w:eastAsia="zh-Hans"/>
        </w:rPr>
        <w:tab/>
      </w:r>
      <w:r w:rsidR="006122DE">
        <w:rPr>
          <w:rFonts w:ascii="仿宋_GB2312" w:eastAsia="仿宋_GB2312" w:hAnsi="宋体" w:cs="宋体" w:hint="eastAsia"/>
          <w:kern w:val="0"/>
          <w:sz w:val="32"/>
          <w:szCs w:val="32"/>
        </w:rPr>
        <w:t>第</w:t>
      </w:r>
      <w:r w:rsidR="00722B43">
        <w:rPr>
          <w:rFonts w:ascii="仿宋_GB2312" w:eastAsia="仿宋_GB2312" w:hAnsi="宋体" w:cs="宋体"/>
          <w:kern w:val="0"/>
          <w:sz w:val="32"/>
          <w:szCs w:val="32"/>
        </w:rPr>
        <w:t>5</w:t>
      </w:r>
      <w:r w:rsidR="006122DE">
        <w:rPr>
          <w:rFonts w:ascii="仿宋_GB2312" w:eastAsia="仿宋_GB2312" w:hAnsi="宋体" w:cs="宋体" w:hint="eastAsia"/>
          <w:kern w:val="0"/>
          <w:sz w:val="32"/>
          <w:szCs w:val="32"/>
        </w:rPr>
        <w:t>页</w:t>
      </w:r>
    </w:p>
    <w:p w:rsidR="007B4F28" w:rsidRPr="00722B43"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hint="eastAsia"/>
          <w:kern w:val="0"/>
          <w:sz w:val="32"/>
          <w:szCs w:val="32"/>
        </w:rPr>
      </w:pPr>
      <w:r w:rsidRPr="007B4F28">
        <w:rPr>
          <w:rFonts w:ascii="仿宋_GB2312" w:eastAsia="仿宋_GB2312" w:hAnsi="宋体" w:cs="宋体" w:hint="eastAsia"/>
          <w:kern w:val="0"/>
          <w:sz w:val="32"/>
          <w:szCs w:val="32"/>
          <w:lang w:eastAsia="zh-Hans"/>
        </w:rPr>
        <w:t>三、支出决算情况说明</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rPr>
        <w:t>第</w:t>
      </w:r>
      <w:r w:rsidR="00722B43">
        <w:rPr>
          <w:rFonts w:ascii="仿宋_GB2312" w:eastAsia="仿宋_GB2312" w:hAnsi="宋体" w:cs="宋体"/>
          <w:kern w:val="0"/>
          <w:sz w:val="32"/>
          <w:szCs w:val="32"/>
        </w:rPr>
        <w:t>5</w:t>
      </w:r>
      <w:r w:rsidR="00722B43">
        <w:rPr>
          <w:rFonts w:ascii="仿宋_GB2312" w:eastAsia="仿宋_GB2312" w:hAnsi="宋体" w:cs="宋体" w:hint="eastAsia"/>
          <w:kern w:val="0"/>
          <w:sz w:val="32"/>
          <w:szCs w:val="32"/>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四、财政拨款收入支出决算总体情况说明</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rPr>
        <w:t>第</w:t>
      </w:r>
      <w:r w:rsidR="00722B43">
        <w:rPr>
          <w:rFonts w:ascii="仿宋_GB2312" w:eastAsia="仿宋_GB2312" w:hAnsi="宋体" w:cs="宋体"/>
          <w:kern w:val="0"/>
          <w:sz w:val="32"/>
          <w:szCs w:val="32"/>
        </w:rPr>
        <w:t>6</w:t>
      </w:r>
      <w:r w:rsidR="00722B43">
        <w:rPr>
          <w:rFonts w:ascii="仿宋_GB2312" w:eastAsia="仿宋_GB2312" w:hAnsi="宋体" w:cs="宋体" w:hint="eastAsia"/>
          <w:kern w:val="0"/>
          <w:sz w:val="32"/>
          <w:szCs w:val="32"/>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五、一般公共预算财政拨款支出决算情况说明</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rPr>
        <w:t>第</w:t>
      </w:r>
      <w:r w:rsidR="00722B43">
        <w:rPr>
          <w:rFonts w:ascii="仿宋_GB2312" w:eastAsia="仿宋_GB2312" w:hAnsi="宋体" w:cs="宋体"/>
          <w:kern w:val="0"/>
          <w:sz w:val="32"/>
          <w:szCs w:val="32"/>
        </w:rPr>
        <w:t>6</w:t>
      </w:r>
      <w:r w:rsidR="00722B43">
        <w:rPr>
          <w:rFonts w:ascii="仿宋_GB2312" w:eastAsia="仿宋_GB2312" w:hAnsi="宋体" w:cs="宋体" w:hint="eastAsia"/>
          <w:kern w:val="0"/>
          <w:sz w:val="32"/>
          <w:szCs w:val="32"/>
        </w:rPr>
        <w:t>页</w:t>
      </w:r>
    </w:p>
    <w:p w:rsidR="00722B43"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六、一般公共预算财政拨款基本支出决算情况说明</w:t>
      </w:r>
    </w:p>
    <w:p w:rsidR="007B4F28" w:rsidRPr="007B4F28" w:rsidRDefault="005D19D9"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Pr>
          <w:rFonts w:ascii="仿宋_GB2312" w:eastAsia="仿宋_GB2312" w:hAnsi="宋体" w:cs="宋体"/>
          <w:kern w:val="0"/>
          <w:sz w:val="32"/>
          <w:szCs w:val="32"/>
        </w:rPr>
        <w:tab/>
      </w:r>
      <w:r w:rsidR="00722B43">
        <w:rPr>
          <w:rFonts w:ascii="仿宋_GB2312" w:eastAsia="仿宋_GB2312" w:hAnsi="宋体" w:cs="宋体" w:hint="eastAsia"/>
          <w:kern w:val="0"/>
          <w:sz w:val="32"/>
          <w:szCs w:val="32"/>
        </w:rPr>
        <w:t>第</w:t>
      </w:r>
      <w:r w:rsidR="00722B43">
        <w:rPr>
          <w:rFonts w:ascii="仿宋_GB2312" w:eastAsia="仿宋_GB2312" w:hAnsi="宋体" w:cs="宋体"/>
          <w:kern w:val="0"/>
          <w:sz w:val="32"/>
          <w:szCs w:val="32"/>
        </w:rPr>
        <w:t>8</w:t>
      </w:r>
      <w:r w:rsidR="00722B43">
        <w:rPr>
          <w:rFonts w:ascii="仿宋_GB2312" w:eastAsia="仿宋_GB2312" w:hAnsi="宋体" w:cs="宋体" w:hint="eastAsia"/>
          <w:kern w:val="0"/>
          <w:sz w:val="32"/>
          <w:szCs w:val="32"/>
        </w:rPr>
        <w:t>页</w:t>
      </w:r>
    </w:p>
    <w:p w:rsidR="00722B43"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七、“三公”经费财政拨款支出决算情况说明</w:t>
      </w:r>
    </w:p>
    <w:p w:rsidR="007B4F28" w:rsidRPr="00722B43" w:rsidRDefault="005D19D9"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hint="eastAsia"/>
          <w:kern w:val="0"/>
          <w:sz w:val="32"/>
          <w:szCs w:val="32"/>
          <w:lang w:eastAsia="zh-Hans"/>
        </w:rPr>
      </w:pPr>
      <w:r>
        <w:rPr>
          <w:rFonts w:ascii="仿宋_GB2312" w:eastAsia="仿宋_GB2312" w:hAnsi="宋体" w:cs="宋体"/>
          <w:kern w:val="0"/>
          <w:sz w:val="32"/>
          <w:szCs w:val="32"/>
        </w:rPr>
        <w:tab/>
      </w:r>
      <w:r w:rsidR="00722B43">
        <w:rPr>
          <w:rFonts w:ascii="仿宋_GB2312" w:eastAsia="仿宋_GB2312" w:hAnsi="宋体" w:cs="宋体" w:hint="eastAsia"/>
          <w:kern w:val="0"/>
          <w:sz w:val="32"/>
          <w:szCs w:val="32"/>
        </w:rPr>
        <w:t>第</w:t>
      </w:r>
      <w:r w:rsidR="00722B43">
        <w:rPr>
          <w:rFonts w:ascii="仿宋_GB2312" w:eastAsia="仿宋_GB2312" w:hAnsi="宋体" w:cs="宋体"/>
          <w:kern w:val="0"/>
          <w:sz w:val="32"/>
          <w:szCs w:val="32"/>
        </w:rPr>
        <w:t>8</w:t>
      </w:r>
      <w:r w:rsidR="00722B43">
        <w:rPr>
          <w:rFonts w:ascii="仿宋_GB2312" w:eastAsia="仿宋_GB2312" w:hAnsi="宋体" w:cs="宋体" w:hint="eastAsia"/>
          <w:kern w:val="0"/>
          <w:sz w:val="32"/>
          <w:szCs w:val="32"/>
        </w:rPr>
        <w:t>页</w:t>
      </w:r>
    </w:p>
    <w:p w:rsidR="007B4F28" w:rsidRPr="00722B43"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hint="eastAsia"/>
          <w:kern w:val="0"/>
          <w:sz w:val="32"/>
          <w:szCs w:val="32"/>
        </w:rPr>
      </w:pPr>
      <w:r w:rsidRPr="007B4F28">
        <w:rPr>
          <w:rFonts w:ascii="仿宋_GB2312" w:eastAsia="仿宋_GB2312" w:hAnsi="宋体" w:cs="宋体" w:hint="eastAsia"/>
          <w:kern w:val="0"/>
          <w:sz w:val="32"/>
          <w:szCs w:val="32"/>
          <w:lang w:eastAsia="zh-Hans"/>
        </w:rPr>
        <w:t>八、政府性基金预算支出决算情况说明</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rPr>
        <w:t>第</w:t>
      </w:r>
      <w:r w:rsidR="00722B43">
        <w:rPr>
          <w:rFonts w:ascii="仿宋_GB2312" w:eastAsia="仿宋_GB2312" w:hAnsi="宋体" w:cs="宋体"/>
          <w:kern w:val="0"/>
          <w:sz w:val="32"/>
          <w:szCs w:val="32"/>
        </w:rPr>
        <w:t>9</w:t>
      </w:r>
      <w:r w:rsidR="00722B43">
        <w:rPr>
          <w:rFonts w:ascii="仿宋_GB2312" w:eastAsia="仿宋_GB2312" w:hAnsi="宋体" w:cs="宋体" w:hint="eastAsia"/>
          <w:kern w:val="0"/>
          <w:sz w:val="32"/>
          <w:szCs w:val="32"/>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hint="eastAsia"/>
          <w:kern w:val="0"/>
          <w:sz w:val="32"/>
          <w:szCs w:val="32"/>
          <w:lang w:eastAsia="zh-Hans"/>
        </w:rPr>
      </w:pPr>
      <w:r w:rsidRPr="007B4F28">
        <w:rPr>
          <w:rFonts w:ascii="仿宋_GB2312" w:eastAsia="仿宋_GB2312" w:hAnsi="宋体" w:cs="宋体" w:hint="eastAsia"/>
          <w:kern w:val="0"/>
          <w:sz w:val="32"/>
          <w:szCs w:val="32"/>
          <w:lang w:eastAsia="zh-Hans"/>
        </w:rPr>
        <w:t>九、 国有资本经营预算支出决算情况说明</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rPr>
        <w:t>第</w:t>
      </w:r>
      <w:r w:rsidR="00722B43">
        <w:rPr>
          <w:rFonts w:ascii="仿宋_GB2312" w:eastAsia="仿宋_GB2312" w:hAnsi="宋体" w:cs="宋体"/>
          <w:kern w:val="0"/>
          <w:sz w:val="32"/>
          <w:szCs w:val="32"/>
        </w:rPr>
        <w:t>9</w:t>
      </w:r>
      <w:r w:rsidR="00722B43">
        <w:rPr>
          <w:rFonts w:ascii="仿宋_GB2312" w:eastAsia="仿宋_GB2312" w:hAnsi="宋体" w:cs="宋体" w:hint="eastAsia"/>
          <w:kern w:val="0"/>
          <w:sz w:val="32"/>
          <w:szCs w:val="32"/>
        </w:rPr>
        <w:t>页</w:t>
      </w:r>
    </w:p>
    <w:p w:rsidR="007B4F28" w:rsidRPr="007B4F28" w:rsidRDefault="00BA1E3E" w:rsidP="005D19D9">
      <w:pPr>
        <w:widowControl/>
        <w:shd w:val="clear" w:color="auto" w:fill="FFFFFF"/>
        <w:tabs>
          <w:tab w:val="left" w:leader="dot" w:pos="7140"/>
          <w:tab w:val="left" w:leader="dot" w:pos="7560"/>
        </w:tabs>
        <w:spacing w:before="100" w:beforeAutospacing="1" w:after="100" w:afterAutospacing="1" w:line="360" w:lineRule="exact"/>
        <w:jc w:val="left"/>
        <w:rPr>
          <w:rFonts w:ascii="仿宋_GB2312" w:eastAsia="仿宋_GB2312" w:hAnsi="宋体" w:cs="宋体"/>
          <w:kern w:val="0"/>
          <w:sz w:val="32"/>
          <w:szCs w:val="32"/>
          <w:lang w:eastAsia="zh-Hans"/>
        </w:rPr>
      </w:pPr>
      <w:r>
        <w:rPr>
          <w:rFonts w:ascii="仿宋_GB2312" w:eastAsia="仿宋_GB2312" w:hAnsi="宋体" w:cs="宋体" w:hint="eastAsia"/>
          <w:kern w:val="0"/>
          <w:sz w:val="32"/>
          <w:szCs w:val="32"/>
          <w:lang w:eastAsia="zh-Hans"/>
        </w:rPr>
        <w:t> </w:t>
      </w:r>
      <w:r w:rsidR="007B4F28" w:rsidRPr="007B4F28">
        <w:rPr>
          <w:rFonts w:ascii="仿宋_GB2312" w:eastAsia="仿宋_GB2312" w:hAnsi="宋体" w:cs="宋体" w:hint="eastAsia"/>
          <w:kern w:val="0"/>
          <w:sz w:val="32"/>
          <w:szCs w:val="32"/>
          <w:lang w:eastAsia="zh-Hans"/>
        </w:rPr>
        <w:t>十、其他重要事项的情况说明</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rPr>
        <w:t>第</w:t>
      </w:r>
      <w:r w:rsidR="00722B43">
        <w:rPr>
          <w:rFonts w:ascii="仿宋_GB2312" w:eastAsia="仿宋_GB2312" w:hAnsi="宋体" w:cs="宋体"/>
          <w:kern w:val="0"/>
          <w:sz w:val="32"/>
          <w:szCs w:val="32"/>
        </w:rPr>
        <w:t>9</w:t>
      </w:r>
      <w:r w:rsidR="00722B43">
        <w:rPr>
          <w:rFonts w:ascii="仿宋_GB2312" w:eastAsia="仿宋_GB2312" w:hAnsi="宋体" w:cs="宋体" w:hint="eastAsia"/>
          <w:kern w:val="0"/>
          <w:sz w:val="32"/>
          <w:szCs w:val="32"/>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第三部分 名词解释</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第10页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第四部分 附件</w:t>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2</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lastRenderedPageBreak/>
        <w:t>附件1</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2</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第五部分 附表</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一、收入支出决算总表</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二、收入决算表</w:t>
      </w:r>
      <w:r w:rsidR="00722B43">
        <w:rPr>
          <w:rFonts w:ascii="仿宋_GB2312" w:eastAsia="仿宋_GB2312" w:hAnsi="宋体" w:cs="宋体" w:hint="eastAsia"/>
          <w:kern w:val="0"/>
          <w:sz w:val="32"/>
          <w:szCs w:val="32"/>
          <w:lang w:eastAsia="zh-Hans"/>
        </w:rPr>
        <w:t>第</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三、支出决算表</w:t>
      </w:r>
      <w:r w:rsidR="00722B43">
        <w:rPr>
          <w:rFonts w:ascii="仿宋_GB2312" w:eastAsia="仿宋_GB2312" w:hAnsi="宋体" w:cs="宋体" w:hint="eastAsia"/>
          <w:kern w:val="0"/>
          <w:sz w:val="32"/>
          <w:szCs w:val="32"/>
          <w:lang w:eastAsia="zh-Hans"/>
        </w:rPr>
        <w:t>第</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四、财政拨款收入支出决算总表</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五、财政拨款支出决算明细表</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六、一般公共预算财政拨款支出决算表</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七、一般公共预算财政拨款支出决算明细表</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八、一般公共预算财政拨款基本支出决算表</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九、一般公共预算财政拨款项目支出决算表</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22B43"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十、一般公共预算财政拨款“三公”经费支出决算表</w:t>
      </w:r>
    </w:p>
    <w:p w:rsidR="007B4F28" w:rsidRPr="007B4F28" w:rsidRDefault="005D19D9"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5D19D9"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十一、政府性基金预算财政拨款收入支出决算表</w:t>
      </w:r>
      <w:r w:rsidR="005D19D9">
        <w:rPr>
          <w:rFonts w:ascii="仿宋_GB2312" w:eastAsia="仿宋_GB2312" w:hAnsi="宋体" w:cs="宋体"/>
          <w:kern w:val="0"/>
          <w:sz w:val="32"/>
          <w:szCs w:val="32"/>
          <w:lang w:eastAsia="zh-Hans"/>
        </w:rPr>
        <w:tab/>
      </w:r>
    </w:p>
    <w:p w:rsidR="007B4F28" w:rsidRPr="007B4F28" w:rsidRDefault="005D19D9"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十二、政府性基金预算财政拨款“三公”经费支出决算表</w:t>
      </w:r>
      <w:r w:rsidR="005D19D9">
        <w:rPr>
          <w:rFonts w:ascii="仿宋_GB2312" w:eastAsia="仿宋_GB2312" w:hAnsi="宋体" w:cs="宋体"/>
          <w:kern w:val="0"/>
          <w:sz w:val="32"/>
          <w:szCs w:val="32"/>
          <w:lang w:eastAsia="zh-Hans"/>
        </w:rPr>
        <w:tab/>
      </w:r>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5D19D9">
      <w:pPr>
        <w:widowControl/>
        <w:shd w:val="clear" w:color="auto" w:fill="FFFFFF"/>
        <w:tabs>
          <w:tab w:val="left" w:leader="dot" w:pos="7140"/>
          <w:tab w:val="left" w:leader="dot" w:pos="7560"/>
        </w:tabs>
        <w:spacing w:before="100" w:beforeAutospacing="1" w:after="100" w:afterAutospacing="1" w:line="360" w:lineRule="exact"/>
        <w:ind w:left="42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十三、国有资本经营预算支出决算表</w:t>
      </w:r>
      <w:r w:rsidR="005D19D9">
        <w:rPr>
          <w:rFonts w:ascii="仿宋_GB2312" w:eastAsia="仿宋_GB2312" w:hAnsi="宋体" w:cs="宋体"/>
          <w:kern w:val="0"/>
          <w:sz w:val="32"/>
          <w:szCs w:val="32"/>
          <w:lang w:eastAsia="zh-Hans"/>
        </w:rPr>
        <w:tab/>
      </w:r>
      <w:bookmarkStart w:id="0" w:name="_GoBack"/>
      <w:bookmarkEnd w:id="0"/>
      <w:r w:rsidR="00722B43">
        <w:rPr>
          <w:rFonts w:ascii="仿宋_GB2312" w:eastAsia="仿宋_GB2312" w:hAnsi="宋体" w:cs="宋体" w:hint="eastAsia"/>
          <w:kern w:val="0"/>
          <w:sz w:val="32"/>
          <w:szCs w:val="32"/>
          <w:lang w:eastAsia="zh-Hans"/>
        </w:rPr>
        <w:t>第1</w:t>
      </w:r>
      <w:r w:rsidR="00722B43">
        <w:rPr>
          <w:rFonts w:ascii="仿宋_GB2312" w:eastAsia="仿宋_GB2312" w:hAnsi="宋体" w:cs="宋体"/>
          <w:kern w:val="0"/>
          <w:sz w:val="32"/>
          <w:szCs w:val="32"/>
          <w:lang w:eastAsia="zh-Hans"/>
        </w:rPr>
        <w:t>3</w:t>
      </w:r>
      <w:r w:rsidR="00722B43">
        <w:rPr>
          <w:rFonts w:ascii="仿宋_GB2312" w:eastAsia="仿宋_GB2312" w:hAnsi="宋体" w:cs="宋体" w:hint="eastAsia"/>
          <w:kern w:val="0"/>
          <w:sz w:val="32"/>
          <w:szCs w:val="32"/>
          <w:lang w:eastAsia="zh-Hans"/>
        </w:rPr>
        <w:t>页</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BA1E3E" w:rsidRDefault="00BA1E3E" w:rsidP="00BA1E3E">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center"/>
        <w:rPr>
          <w:rFonts w:ascii="仿宋_GB2312" w:eastAsia="仿宋_GB2312" w:hAnsi="宋体" w:cs="宋体"/>
          <w:b/>
          <w:bCs/>
          <w:kern w:val="0"/>
          <w:sz w:val="32"/>
          <w:szCs w:val="32"/>
          <w:lang w:eastAsia="zh-Hans"/>
        </w:rPr>
      </w:pPr>
    </w:p>
    <w:p w:rsidR="00BA1E3E" w:rsidRDefault="00BA1E3E" w:rsidP="00722B43">
      <w:pPr>
        <w:widowControl/>
        <w:shd w:val="clear" w:color="auto" w:fill="FFFFFF"/>
        <w:spacing w:before="100" w:beforeAutospacing="1" w:after="100" w:afterAutospacing="1" w:line="360" w:lineRule="exact"/>
        <w:rPr>
          <w:rFonts w:ascii="仿宋_GB2312" w:eastAsia="仿宋_GB2312" w:hAnsi="宋体" w:cs="宋体" w:hint="eastAsia"/>
          <w:b/>
          <w:bCs/>
          <w:kern w:val="0"/>
          <w:sz w:val="32"/>
          <w:szCs w:val="32"/>
          <w:lang w:eastAsia="zh-Hans"/>
        </w:rPr>
      </w:pPr>
    </w:p>
    <w:p w:rsidR="007B4F28" w:rsidRPr="007B4F28" w:rsidRDefault="007B4F28" w:rsidP="00722B43">
      <w:pPr>
        <w:widowControl/>
        <w:shd w:val="clear" w:color="auto" w:fill="FFFFFF"/>
        <w:spacing w:before="100" w:beforeAutospacing="1" w:after="100" w:afterAutospacing="1" w:line="360" w:lineRule="exact"/>
        <w:jc w:val="center"/>
        <w:rPr>
          <w:rFonts w:ascii="仿宋_GB2312" w:eastAsia="仿宋_GB2312" w:hAnsi="宋体" w:cs="宋体" w:hint="eastAsia"/>
          <w:kern w:val="0"/>
          <w:sz w:val="32"/>
          <w:szCs w:val="32"/>
          <w:lang w:eastAsia="zh-Hans"/>
        </w:rPr>
      </w:pPr>
      <w:r w:rsidRPr="00BA1E3E">
        <w:rPr>
          <w:rFonts w:ascii="仿宋_GB2312" w:eastAsia="仿宋_GB2312" w:hAnsi="宋体" w:cs="宋体" w:hint="eastAsia"/>
          <w:b/>
          <w:bCs/>
          <w:kern w:val="0"/>
          <w:sz w:val="32"/>
          <w:szCs w:val="32"/>
          <w:lang w:eastAsia="zh-Hans"/>
        </w:rPr>
        <w:t>第一部分 部门概况</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一、基本职能及主要工作</w:t>
      </w:r>
    </w:p>
    <w:p w:rsidR="007B4F28" w:rsidRPr="00BA1E3E" w:rsidRDefault="007B4F28" w:rsidP="00BA1E3E">
      <w:pPr>
        <w:pStyle w:val="a9"/>
        <w:adjustRightInd w:val="0"/>
        <w:snapToGrid w:val="0"/>
        <w:spacing w:before="93" w:line="360" w:lineRule="exact"/>
        <w:ind w:firstLineChars="210" w:firstLine="675"/>
        <w:outlineLvl w:val="2"/>
        <w:rPr>
          <w:rFonts w:hAnsi="仿宋"/>
          <w:b/>
          <w:bCs/>
          <w:color w:val="000000"/>
          <w:sz w:val="32"/>
          <w:szCs w:val="32"/>
        </w:rPr>
      </w:pPr>
      <w:bookmarkStart w:id="1" w:name="_Toc15377198"/>
      <w:bookmarkStart w:id="2" w:name="_Toc15378445"/>
      <w:r w:rsidRPr="00BA1E3E">
        <w:rPr>
          <w:rFonts w:hAnsi="仿宋" w:hint="eastAsia"/>
          <w:b/>
          <w:bCs/>
          <w:color w:val="000000"/>
          <w:sz w:val="32"/>
          <w:szCs w:val="32"/>
        </w:rPr>
        <w:t>（一）主要职能</w:t>
      </w:r>
      <w:bookmarkEnd w:id="1"/>
      <w:bookmarkEnd w:id="2"/>
    </w:p>
    <w:p w:rsidR="007B4F28" w:rsidRPr="00BA1E3E" w:rsidRDefault="007B4F28" w:rsidP="00BA1E3E">
      <w:pPr>
        <w:pStyle w:val="11"/>
        <w:spacing w:line="360" w:lineRule="exact"/>
        <w:ind w:firstLine="510"/>
        <w:rPr>
          <w:rFonts w:hAnsi="仿宋" w:cs="宋体"/>
          <w:sz w:val="32"/>
          <w:szCs w:val="32"/>
        </w:rPr>
      </w:pPr>
      <w:r w:rsidRPr="00BA1E3E">
        <w:rPr>
          <w:rFonts w:hAnsi="仿宋" w:cs="宋体" w:hint="eastAsia"/>
          <w:sz w:val="32"/>
          <w:szCs w:val="32"/>
        </w:rPr>
        <w:t>1.负责吸毒人员查处、收戒、管控工作，做好吸毒人员动态管控；</w:t>
      </w:r>
    </w:p>
    <w:p w:rsidR="007B4F28" w:rsidRPr="00BA1E3E" w:rsidRDefault="007B4F28" w:rsidP="00BA1E3E">
      <w:pPr>
        <w:pStyle w:val="11"/>
        <w:spacing w:line="360" w:lineRule="exact"/>
        <w:ind w:firstLine="510"/>
        <w:rPr>
          <w:rFonts w:hAnsi="仿宋" w:cs="宋体"/>
          <w:sz w:val="32"/>
          <w:szCs w:val="32"/>
        </w:rPr>
      </w:pPr>
      <w:r w:rsidRPr="00BA1E3E">
        <w:rPr>
          <w:rFonts w:hAnsi="仿宋" w:cs="宋体" w:hint="eastAsia"/>
          <w:sz w:val="32"/>
          <w:szCs w:val="32"/>
        </w:rPr>
        <w:t>2.负责吸毒人员服务管理工作，做好自愿戒毒、强制隔离戒毒工作，落实戒毒康复工作；</w:t>
      </w:r>
    </w:p>
    <w:p w:rsidR="00BA1E3E" w:rsidRDefault="007B4F28" w:rsidP="00BA1E3E">
      <w:pPr>
        <w:pStyle w:val="11"/>
        <w:spacing w:line="360" w:lineRule="exact"/>
        <w:ind w:firstLine="510"/>
        <w:rPr>
          <w:rFonts w:hAnsi="仿宋" w:cs="宋体"/>
          <w:sz w:val="32"/>
          <w:szCs w:val="32"/>
        </w:rPr>
      </w:pPr>
      <w:r w:rsidRPr="00BA1E3E">
        <w:rPr>
          <w:rFonts w:hAnsi="仿宋" w:cs="宋体" w:hint="eastAsia"/>
          <w:sz w:val="32"/>
          <w:szCs w:val="32"/>
        </w:rPr>
        <w:t>3.负责特殊人群服务管理工作，做好病残吸毒人员的收戒工作；</w:t>
      </w:r>
    </w:p>
    <w:p w:rsidR="007B4F28" w:rsidRPr="00BA1E3E" w:rsidRDefault="007B4F28" w:rsidP="00BA1E3E">
      <w:pPr>
        <w:pStyle w:val="11"/>
        <w:spacing w:line="360" w:lineRule="exact"/>
        <w:ind w:firstLine="510"/>
        <w:rPr>
          <w:rFonts w:hAnsi="仿宋" w:cs="宋体"/>
          <w:sz w:val="32"/>
          <w:szCs w:val="32"/>
        </w:rPr>
      </w:pPr>
      <w:r w:rsidRPr="00BA1E3E">
        <w:rPr>
          <w:rFonts w:hAnsi="仿宋" w:cs="宋体" w:hint="eastAsia"/>
          <w:sz w:val="32"/>
          <w:szCs w:val="32"/>
        </w:rPr>
        <w:t>4.做好吸毒人员信息的维护、更新工作</w:t>
      </w:r>
    </w:p>
    <w:p w:rsidR="007B4F28" w:rsidRPr="00BA1E3E" w:rsidRDefault="007B4F28" w:rsidP="00BA1E3E">
      <w:pPr>
        <w:pStyle w:val="a9"/>
        <w:adjustRightInd w:val="0"/>
        <w:snapToGrid w:val="0"/>
        <w:spacing w:before="93" w:line="360" w:lineRule="exact"/>
        <w:ind w:firstLineChars="210" w:firstLine="675"/>
        <w:outlineLvl w:val="2"/>
        <w:rPr>
          <w:sz w:val="32"/>
          <w:szCs w:val="32"/>
        </w:rPr>
      </w:pPr>
      <w:r w:rsidRPr="00BA1E3E">
        <w:rPr>
          <w:rFonts w:hAnsi="仿宋" w:hint="eastAsia"/>
          <w:b/>
          <w:bCs/>
          <w:color w:val="000000"/>
          <w:sz w:val="32"/>
          <w:szCs w:val="32"/>
        </w:rPr>
        <w:t>（二）2019年重点工作完成情况</w:t>
      </w:r>
    </w:p>
    <w:p w:rsidR="007B4F28" w:rsidRPr="00BA1E3E" w:rsidRDefault="007B4F28" w:rsidP="00BA1E3E">
      <w:pPr>
        <w:spacing w:line="360" w:lineRule="exact"/>
        <w:ind w:firstLineChars="200" w:firstLine="640"/>
        <w:rPr>
          <w:rFonts w:ascii="仿宋_GB2312" w:eastAsia="仿宋_GB2312"/>
          <w:sz w:val="32"/>
          <w:szCs w:val="32"/>
        </w:rPr>
      </w:pPr>
      <w:r w:rsidRPr="00BA1E3E">
        <w:rPr>
          <w:rFonts w:ascii="仿宋_GB2312" w:eastAsia="仿宋_GB2312" w:hAnsi="仿宋" w:cs="宋体" w:hint="eastAsia"/>
          <w:sz w:val="32"/>
          <w:szCs w:val="32"/>
        </w:rPr>
        <w:t>把戒毒、康复作为推进禁毒社会化的基础工作深入推进，全面落实戒毒、康复规划工作，进一步压实工作责任、创新戒毒模式、抓好措施落实，力争实现戒毒、</w:t>
      </w:r>
      <w:proofErr w:type="gramStart"/>
      <w:r w:rsidRPr="00BA1E3E">
        <w:rPr>
          <w:rFonts w:ascii="仿宋_GB2312" w:eastAsia="仿宋_GB2312" w:hAnsi="仿宋" w:cs="宋体" w:hint="eastAsia"/>
          <w:sz w:val="32"/>
          <w:szCs w:val="32"/>
        </w:rPr>
        <w:t>康复全</w:t>
      </w:r>
      <w:proofErr w:type="gramEnd"/>
      <w:r w:rsidRPr="00BA1E3E">
        <w:rPr>
          <w:rFonts w:ascii="仿宋_GB2312" w:eastAsia="仿宋_GB2312" w:hAnsi="仿宋" w:cs="宋体" w:hint="eastAsia"/>
          <w:sz w:val="32"/>
          <w:szCs w:val="32"/>
        </w:rPr>
        <w:t>覆盖和戒毒、康复执行率、管控率、戒毒巩固率大幅提升的目标，努力提升全州戒毒、康复规范化、信息化、社会化和专业化水平。</w:t>
      </w:r>
    </w:p>
    <w:p w:rsidR="007B4F28" w:rsidRPr="00BA1E3E" w:rsidRDefault="007B4F28" w:rsidP="00BA1E3E">
      <w:pPr>
        <w:pStyle w:val="a9"/>
        <w:adjustRightInd w:val="0"/>
        <w:snapToGrid w:val="0"/>
        <w:spacing w:before="93" w:line="360" w:lineRule="exact"/>
        <w:ind w:firstLineChars="210" w:firstLine="675"/>
        <w:outlineLvl w:val="2"/>
        <w:rPr>
          <w:rStyle w:val="20"/>
          <w:rFonts w:ascii="仿宋_GB2312" w:eastAsia="仿宋_GB2312" w:hAnsi="黑体"/>
        </w:rPr>
      </w:pPr>
      <w:r w:rsidRPr="00BA1E3E">
        <w:rPr>
          <w:rFonts w:hint="eastAsia"/>
          <w:b/>
          <w:color w:val="000000"/>
          <w:sz w:val="32"/>
          <w:szCs w:val="32"/>
        </w:rPr>
        <w:t>二、</w:t>
      </w:r>
      <w:r w:rsidRPr="00BA1E3E">
        <w:rPr>
          <w:rFonts w:hAnsi="黑体" w:hint="eastAsia"/>
          <w:b/>
          <w:color w:val="000000"/>
          <w:sz w:val="32"/>
          <w:szCs w:val="32"/>
        </w:rPr>
        <w:t>机</w:t>
      </w:r>
      <w:r w:rsidRPr="00BA1E3E">
        <w:rPr>
          <w:rStyle w:val="20"/>
          <w:rFonts w:ascii="仿宋_GB2312" w:eastAsia="仿宋_GB2312" w:hAnsi="黑体" w:hint="eastAsia"/>
        </w:rPr>
        <w:t>构设置</w:t>
      </w:r>
    </w:p>
    <w:p w:rsidR="00BA1E3E" w:rsidRDefault="007B4F28" w:rsidP="00BA1E3E">
      <w:pPr>
        <w:widowControl/>
        <w:spacing w:line="360" w:lineRule="exact"/>
        <w:ind w:firstLine="645"/>
        <w:jc w:val="left"/>
        <w:rPr>
          <w:rFonts w:ascii="仿宋_GB2312" w:eastAsia="仿宋_GB2312" w:hAnsi="黑体"/>
          <w:color w:val="000000"/>
          <w:sz w:val="32"/>
          <w:szCs w:val="32"/>
        </w:rPr>
      </w:pPr>
      <w:r w:rsidRPr="00BA1E3E">
        <w:rPr>
          <w:rFonts w:ascii="仿宋_GB2312" w:eastAsia="仿宋_GB2312" w:hAnsi="仿宋" w:cs="宋体" w:hint="eastAsia"/>
          <w:sz w:val="32"/>
          <w:szCs w:val="32"/>
        </w:rPr>
        <w:t>四川省阿坝州强制隔离戒毒所（戒毒人员康复中心）属一级预算单位，无下属二级预算单位。无内设机构。</w:t>
      </w:r>
      <w:r w:rsidRPr="00BA1E3E">
        <w:rPr>
          <w:rFonts w:ascii="仿宋_GB2312" w:eastAsia="仿宋_GB2312" w:hAnsi="仿宋" w:cs="宋体" w:hint="eastAsia"/>
          <w:sz w:val="32"/>
          <w:szCs w:val="32"/>
        </w:rPr>
        <w:br/>
      </w:r>
      <w:r w:rsidRPr="00BA1E3E">
        <w:rPr>
          <w:rFonts w:ascii="仿宋_GB2312" w:eastAsia="仿宋_GB2312" w:hAnsi="黑体" w:hint="eastAsia"/>
          <w:color w:val="000000"/>
          <w:sz w:val="32"/>
          <w:szCs w:val="32"/>
        </w:rPr>
        <w:t xml:space="preserve">    </w:t>
      </w:r>
      <w:r w:rsidRPr="00BA1E3E">
        <w:rPr>
          <w:rFonts w:ascii="仿宋_GB2312" w:eastAsia="仿宋_GB2312" w:hAnsi="宋体" w:cs="宋体" w:hint="eastAsia"/>
          <w:b/>
          <w:bCs/>
          <w:kern w:val="0"/>
          <w:sz w:val="32"/>
          <w:szCs w:val="32"/>
          <w:lang w:eastAsia="zh-Hans"/>
        </w:rPr>
        <w:t>第二部分 2019年度部门决算情况说明</w:t>
      </w:r>
      <w:r w:rsidRPr="007B4F28">
        <w:rPr>
          <w:rFonts w:ascii="仿宋_GB2312" w:eastAsia="仿宋_GB2312" w:hAnsi="宋体" w:cs="宋体" w:hint="eastAsia"/>
          <w:kern w:val="0"/>
          <w:sz w:val="32"/>
          <w:szCs w:val="32"/>
          <w:lang w:eastAsia="zh-Hans"/>
        </w:rPr>
        <w:t> </w:t>
      </w:r>
    </w:p>
    <w:p w:rsidR="00BA1E3E" w:rsidRDefault="007B4F28" w:rsidP="00BA1E3E">
      <w:pPr>
        <w:widowControl/>
        <w:spacing w:line="360" w:lineRule="exact"/>
        <w:ind w:firstLine="645"/>
        <w:jc w:val="left"/>
        <w:rPr>
          <w:rFonts w:ascii="仿宋_GB2312" w:eastAsia="仿宋_GB2312" w:hAnsi="黑体"/>
          <w:color w:val="000000"/>
          <w:sz w:val="32"/>
          <w:szCs w:val="32"/>
        </w:rPr>
      </w:pPr>
      <w:r w:rsidRPr="00BA1E3E">
        <w:rPr>
          <w:rFonts w:ascii="仿宋_GB2312" w:eastAsia="仿宋_GB2312" w:hAnsi="宋体" w:cs="宋体" w:hint="eastAsia"/>
          <w:b/>
          <w:bCs/>
          <w:kern w:val="0"/>
          <w:sz w:val="32"/>
          <w:szCs w:val="32"/>
          <w:lang w:eastAsia="zh-Hans"/>
        </w:rPr>
        <w:t>一、 收入支出决算总体情况说明</w:t>
      </w:r>
    </w:p>
    <w:p w:rsidR="007B4F28" w:rsidRDefault="007B4F28" w:rsidP="00BA1E3E">
      <w:pPr>
        <w:widowControl/>
        <w:spacing w:line="360" w:lineRule="exact"/>
        <w:ind w:firstLineChars="250" w:firstLine="800"/>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2019年度收、支总计63.18万元。与2018年相比，收、支总计各增加 -4.37万元，增长 -6.47%。主要变动原因是</w:t>
      </w:r>
      <w:r w:rsidRPr="00BA1E3E">
        <w:rPr>
          <w:rFonts w:ascii="仿宋_GB2312" w:eastAsia="仿宋_GB2312" w:hAnsi="宋体" w:cs="宋体" w:hint="eastAsia"/>
          <w:kern w:val="0"/>
          <w:sz w:val="32"/>
          <w:szCs w:val="32"/>
          <w:lang w:eastAsia="zh-Hans"/>
        </w:rPr>
        <w:t>一是厉行节约，严格控制日常支出；三是人员经费减少。</w:t>
      </w:r>
    </w:p>
    <w:p w:rsidR="006122DE" w:rsidRDefault="006122DE" w:rsidP="00BA1E3E">
      <w:pPr>
        <w:widowControl/>
        <w:spacing w:line="360" w:lineRule="exact"/>
        <w:ind w:firstLineChars="250" w:firstLine="800"/>
        <w:jc w:val="left"/>
        <w:rPr>
          <w:rFonts w:ascii="仿宋_GB2312" w:eastAsia="仿宋_GB2312" w:hAnsi="宋体" w:cs="宋体"/>
          <w:kern w:val="0"/>
          <w:sz w:val="32"/>
          <w:szCs w:val="32"/>
          <w:lang w:eastAsia="zh-Hans"/>
        </w:rPr>
      </w:pPr>
    </w:p>
    <w:p w:rsidR="006122DE" w:rsidRPr="00BA1E3E" w:rsidRDefault="006122DE" w:rsidP="00BA1E3E">
      <w:pPr>
        <w:widowControl/>
        <w:spacing w:line="360" w:lineRule="exact"/>
        <w:ind w:firstLineChars="250" w:firstLine="800"/>
        <w:jc w:val="left"/>
        <w:rPr>
          <w:rFonts w:ascii="仿宋_GB2312" w:eastAsia="仿宋_GB2312" w:hAnsi="黑体" w:hint="eastAsia"/>
          <w:color w:val="000000"/>
          <w:sz w:val="32"/>
          <w:szCs w:val="32"/>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6122DE" w:rsidRDefault="006122D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6122DE" w:rsidRDefault="006122D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noProof/>
          <w:kern w:val="0"/>
          <w:sz w:val="32"/>
          <w:szCs w:val="32"/>
        </w:rPr>
        <w:lastRenderedPageBreak/>
        <w:drawing>
          <wp:anchor distT="0" distB="0" distL="114300" distR="114300" simplePos="0" relativeHeight="251664384" behindDoc="0" locked="0" layoutInCell="1" allowOverlap="1" wp14:anchorId="2C337F41" wp14:editId="4EA5A8D8">
            <wp:simplePos x="0" y="0"/>
            <wp:positionH relativeFrom="column">
              <wp:posOffset>63373</wp:posOffset>
            </wp:positionH>
            <wp:positionV relativeFrom="paragraph">
              <wp:posOffset>212141</wp:posOffset>
            </wp:positionV>
            <wp:extent cx="5318151" cy="2209191"/>
            <wp:effectExtent l="0" t="0" r="15875" b="63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6122DE" w:rsidRDefault="006122DE" w:rsidP="00BA1E3E">
      <w:pPr>
        <w:widowControl/>
        <w:shd w:val="clear" w:color="auto" w:fill="FFFFFF"/>
        <w:spacing w:before="100" w:beforeAutospacing="1" w:after="100" w:afterAutospacing="1" w:line="360" w:lineRule="exact"/>
        <w:jc w:val="left"/>
        <w:rPr>
          <w:rFonts w:ascii="仿宋_GB2312" w:eastAsia="仿宋_GB2312" w:hAnsi="宋体" w:cs="宋体" w:hint="eastAsia"/>
          <w:kern w:val="0"/>
          <w:sz w:val="32"/>
          <w:szCs w:val="32"/>
          <w:lang w:eastAsia="zh-Hans"/>
        </w:rPr>
      </w:pPr>
    </w:p>
    <w:p w:rsidR="00BA1E3E" w:rsidRPr="007B4F28"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6122DE" w:rsidRDefault="006122DE"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6122DE" w:rsidRPr="00BA1E3E" w:rsidRDefault="006122DE" w:rsidP="00BA1E3E">
      <w:pPr>
        <w:widowControl/>
        <w:shd w:val="clear" w:color="auto" w:fill="FFFFFF"/>
        <w:spacing w:before="100" w:beforeAutospacing="1" w:after="100" w:afterAutospacing="1" w:line="360" w:lineRule="exact"/>
        <w:jc w:val="center"/>
        <w:rPr>
          <w:rFonts w:ascii="仿宋_GB2312" w:eastAsia="仿宋_GB2312" w:hAnsi="宋体" w:cs="宋体" w:hint="eastAsia"/>
          <w:kern w:val="0"/>
          <w:sz w:val="32"/>
          <w:szCs w:val="32"/>
          <w:lang w:eastAsia="zh-Hans"/>
        </w:rPr>
      </w:pPr>
    </w:p>
    <w:p w:rsidR="006122DE" w:rsidRDefault="006122DE"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（图1：收、支决算总计变动情况图）（柱状图）</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BA1E3E">
        <w:rPr>
          <w:rFonts w:ascii="仿宋_GB2312" w:eastAsia="仿宋_GB2312" w:hAnsi="宋体" w:cs="宋体" w:hint="eastAsia"/>
          <w:b/>
          <w:bCs/>
          <w:kern w:val="0"/>
          <w:sz w:val="32"/>
          <w:szCs w:val="32"/>
          <w:lang w:eastAsia="zh-Hans"/>
        </w:rPr>
        <w:t>二、收入决算情况说明</w:t>
      </w:r>
    </w:p>
    <w:p w:rsidR="00BA1E3E"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7B4F28">
        <w:rPr>
          <w:rFonts w:ascii="仿宋_GB2312" w:eastAsia="仿宋_GB2312" w:hAnsi="宋体" w:cs="宋体" w:hint="eastAsia"/>
          <w:kern w:val="0"/>
          <w:sz w:val="32"/>
          <w:szCs w:val="32"/>
          <w:lang w:eastAsia="zh-Hans"/>
        </w:rPr>
        <w:t xml:space="preserve"> 2019 年本年收入合计47.93万元，其中：一般公共预算财政拨款收入47.93万元，占 100.00%</w:t>
      </w:r>
      <w:r w:rsidRPr="00BA1E3E">
        <w:rPr>
          <w:rFonts w:ascii="仿宋_GB2312" w:eastAsia="仿宋_GB2312" w:hAnsi="宋体" w:cs="宋体" w:hint="eastAsia"/>
          <w:kern w:val="0"/>
          <w:sz w:val="32"/>
          <w:szCs w:val="32"/>
          <w:lang w:eastAsia="zh-Hans"/>
        </w:rPr>
        <w:t>。</w:t>
      </w:r>
    </w:p>
    <w:p w:rsidR="007B4F28" w:rsidRPr="00BA1E3E"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BA1E3E">
        <w:rPr>
          <w:rFonts w:ascii="仿宋_GB2312" w:eastAsia="仿宋_GB2312" w:hAnsi="仿宋" w:hint="eastAsia"/>
          <w:noProof/>
          <w:color w:val="000000" w:themeColor="text1"/>
          <w:sz w:val="32"/>
          <w:szCs w:val="32"/>
        </w:rPr>
        <w:drawing>
          <wp:anchor distT="0" distB="0" distL="114300" distR="114300" simplePos="0" relativeHeight="251659264" behindDoc="0" locked="0" layoutInCell="1" allowOverlap="1" wp14:anchorId="29541F99" wp14:editId="1B4D0A46">
            <wp:simplePos x="0" y="0"/>
            <wp:positionH relativeFrom="column">
              <wp:posOffset>-1905</wp:posOffset>
            </wp:positionH>
            <wp:positionV relativeFrom="paragraph">
              <wp:posOffset>370205</wp:posOffset>
            </wp:positionV>
            <wp:extent cx="4871720" cy="2150110"/>
            <wp:effectExtent l="57150" t="0" r="62230" b="116840"/>
            <wp:wrapNone/>
            <wp:docPr id="3" name="图表 3" title="收入决算结构图"/>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7B4F28" w:rsidRPr="00BA1E3E"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（图2：收入决算结构图）（饼状图）</w:t>
      </w: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b/>
          <w:bCs/>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b/>
          <w:bCs/>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b/>
          <w:bCs/>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b/>
          <w:bCs/>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三、支出决算情况说明</w:t>
      </w:r>
    </w:p>
    <w:p w:rsidR="007B4F28" w:rsidRPr="00BA1E3E"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7B4F28">
        <w:rPr>
          <w:rFonts w:ascii="仿宋_GB2312" w:eastAsia="仿宋_GB2312" w:hAnsi="宋体" w:cs="宋体" w:hint="eastAsia"/>
          <w:kern w:val="0"/>
          <w:sz w:val="32"/>
          <w:szCs w:val="32"/>
          <w:lang w:eastAsia="zh-Hans"/>
        </w:rPr>
        <w:t xml:space="preserve"> 2019 年本年支出合计63.18万元，其中：基本支出63.18万元，占 100.00%</w:t>
      </w:r>
      <w:r w:rsidRPr="00BA1E3E">
        <w:rPr>
          <w:rFonts w:ascii="仿宋_GB2312" w:eastAsia="仿宋_GB2312" w:hAnsi="宋体" w:cs="宋体" w:hint="eastAsia"/>
          <w:kern w:val="0"/>
          <w:sz w:val="32"/>
          <w:szCs w:val="32"/>
          <w:lang w:eastAsia="zh-Hans"/>
        </w:rPr>
        <w:t xml:space="preserve">。 </w:t>
      </w:r>
    </w:p>
    <w:p w:rsid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6122DE" w:rsidRPr="007B4F28" w:rsidRDefault="006122DE" w:rsidP="00BA1E3E">
      <w:pPr>
        <w:widowControl/>
        <w:shd w:val="clear" w:color="auto" w:fill="FFFFFF"/>
        <w:spacing w:before="100" w:beforeAutospacing="1" w:after="100" w:afterAutospacing="1" w:line="360" w:lineRule="exact"/>
        <w:jc w:val="left"/>
        <w:rPr>
          <w:rFonts w:ascii="仿宋_GB2312" w:eastAsia="仿宋_GB2312" w:hAnsi="宋体" w:cs="宋体" w:hint="eastAsia"/>
          <w:kern w:val="0"/>
          <w:sz w:val="32"/>
          <w:szCs w:val="32"/>
          <w:lang w:eastAsia="zh-Hans"/>
        </w:rPr>
      </w:pPr>
      <w:r w:rsidRPr="00BA1E3E">
        <w:rPr>
          <w:rFonts w:ascii="仿宋_GB2312" w:eastAsia="仿宋_GB2312" w:hAnsi="仿宋" w:hint="eastAsia"/>
          <w:noProof/>
          <w:color w:val="000000" w:themeColor="text1"/>
          <w:sz w:val="32"/>
          <w:szCs w:val="32"/>
        </w:rPr>
        <w:lastRenderedPageBreak/>
        <w:drawing>
          <wp:anchor distT="0" distB="0" distL="114300" distR="114300" simplePos="0" relativeHeight="251661312" behindDoc="0" locked="0" layoutInCell="1" allowOverlap="1" wp14:anchorId="16EF2538" wp14:editId="6F7382D3">
            <wp:simplePos x="0" y="0"/>
            <wp:positionH relativeFrom="margin">
              <wp:align>center</wp:align>
            </wp:positionH>
            <wp:positionV relativeFrom="paragraph">
              <wp:posOffset>-1423</wp:posOffset>
            </wp:positionV>
            <wp:extent cx="4403750" cy="2304288"/>
            <wp:effectExtent l="0" t="0" r="15875" b="127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BA1E3E" w:rsidRDefault="00BA1E3E"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BA1E3E"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（图3：支出决算结构图）（饼状图）</w:t>
      </w: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hint="eastAsia"/>
          <w:b/>
          <w:bCs/>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四、财政拨款收入支出决算总体情况说明</w:t>
      </w:r>
    </w:p>
    <w:p w:rsid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7B4F28">
        <w:rPr>
          <w:rFonts w:ascii="仿宋_GB2312" w:eastAsia="仿宋_GB2312" w:hAnsi="宋体" w:cs="宋体" w:hint="eastAsia"/>
          <w:kern w:val="0"/>
          <w:sz w:val="32"/>
          <w:szCs w:val="32"/>
          <w:lang w:eastAsia="zh-Hans"/>
        </w:rPr>
        <w:t xml:space="preserve"> 2019 年财政拨款收、支总计占63.19；万元。与2018年相比，财政拨款收、支总计各增加-3.68万元，增长-5.50%。主要变动原因是</w:t>
      </w:r>
      <w:r w:rsidR="00BA1E3E">
        <w:rPr>
          <w:rFonts w:ascii="仿宋_GB2312" w:eastAsia="仿宋_GB2312" w:hAnsi="宋体" w:cs="宋体" w:hint="eastAsia"/>
          <w:kern w:val="0"/>
          <w:sz w:val="32"/>
          <w:szCs w:val="32"/>
          <w:lang w:eastAsia="zh-Hans"/>
        </w:rPr>
        <w:t>一</w:t>
      </w:r>
      <w:r w:rsidR="00BA1E3E">
        <w:rPr>
          <w:rFonts w:ascii="仿宋_GB2312" w:eastAsia="仿宋_GB2312" w:hAnsi="宋体" w:cs="宋体"/>
          <w:kern w:val="0"/>
          <w:sz w:val="32"/>
          <w:szCs w:val="32"/>
          <w:lang w:eastAsia="zh-Hans"/>
        </w:rPr>
        <w:t>是</w:t>
      </w:r>
      <w:r w:rsidR="00BA1E3E">
        <w:rPr>
          <w:rFonts w:ascii="仿宋_GB2312" w:eastAsia="仿宋_GB2312" w:hAnsi="宋体" w:cs="宋体" w:hint="eastAsia"/>
          <w:kern w:val="0"/>
          <w:sz w:val="32"/>
          <w:szCs w:val="32"/>
          <w:lang w:eastAsia="zh-Hans"/>
        </w:rPr>
        <w:t>人员经费</w:t>
      </w:r>
      <w:r w:rsidR="00BA1E3E">
        <w:rPr>
          <w:rFonts w:ascii="仿宋_GB2312" w:eastAsia="仿宋_GB2312" w:hAnsi="宋体" w:cs="宋体"/>
          <w:kern w:val="0"/>
          <w:sz w:val="32"/>
          <w:szCs w:val="32"/>
          <w:lang w:eastAsia="zh-Hans"/>
        </w:rPr>
        <w:t>减少</w:t>
      </w:r>
      <w:r w:rsidR="00BA1E3E">
        <w:rPr>
          <w:rFonts w:ascii="仿宋_GB2312" w:eastAsia="仿宋_GB2312" w:hAnsi="宋体" w:cs="宋体" w:hint="eastAsia"/>
          <w:kern w:val="0"/>
          <w:sz w:val="32"/>
          <w:szCs w:val="32"/>
          <w:lang w:eastAsia="zh-Hans"/>
        </w:rPr>
        <w:t>，二</w:t>
      </w:r>
      <w:r w:rsidR="00BA1E3E">
        <w:rPr>
          <w:rFonts w:ascii="仿宋_GB2312" w:eastAsia="仿宋_GB2312" w:hAnsi="宋体" w:cs="宋体"/>
          <w:kern w:val="0"/>
          <w:sz w:val="32"/>
          <w:szCs w:val="32"/>
          <w:lang w:eastAsia="zh-Hans"/>
        </w:rPr>
        <w:t>是公用经费压缩。</w:t>
      </w: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Pr>
          <w:rFonts w:ascii="仿宋_GB2312" w:eastAsia="仿宋_GB2312" w:hAnsi="宋体" w:cs="宋体" w:hint="eastAsia"/>
          <w:noProof/>
          <w:kern w:val="0"/>
          <w:sz w:val="32"/>
          <w:szCs w:val="32"/>
        </w:rPr>
        <w:drawing>
          <wp:anchor distT="0" distB="0" distL="114300" distR="114300" simplePos="0" relativeHeight="251665408" behindDoc="0" locked="0" layoutInCell="1" allowOverlap="1" wp14:anchorId="632A7210" wp14:editId="6E66BABC">
            <wp:simplePos x="0" y="0"/>
            <wp:positionH relativeFrom="column">
              <wp:posOffset>429767</wp:posOffset>
            </wp:positionH>
            <wp:positionV relativeFrom="paragraph">
              <wp:posOffset>198526</wp:posOffset>
            </wp:positionV>
            <wp:extent cx="4842713" cy="2820543"/>
            <wp:effectExtent l="0" t="0" r="15240" b="1841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Pr="007B4F28"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Pr="007B4F28"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（图4：财政拨款收、支决算总计变动情况）（柱状图）</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BA1E3E">
        <w:rPr>
          <w:rFonts w:ascii="仿宋_GB2312" w:eastAsia="仿宋_GB2312" w:hAnsi="宋体" w:cs="宋体" w:hint="eastAsia"/>
          <w:b/>
          <w:bCs/>
          <w:kern w:val="0"/>
          <w:sz w:val="32"/>
          <w:szCs w:val="32"/>
          <w:lang w:eastAsia="zh-Hans"/>
        </w:rPr>
        <w:t>五、一般公共预算财政拨款支出决算情况说明</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（一）一般公共预算财政拨款支出决算总体情况</w:t>
      </w:r>
    </w:p>
    <w:p w:rsid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lastRenderedPageBreak/>
        <w:t>  </w:t>
      </w:r>
      <w:r w:rsidRPr="007B4F28">
        <w:rPr>
          <w:rFonts w:ascii="仿宋_GB2312" w:eastAsia="仿宋_GB2312" w:hAnsi="宋体" w:cs="宋体" w:hint="eastAsia"/>
          <w:kern w:val="0"/>
          <w:sz w:val="32"/>
          <w:szCs w:val="32"/>
          <w:lang w:eastAsia="zh-Hans"/>
        </w:rPr>
        <w:t xml:space="preserve"> 2019 年一般公共预算财政拨款支出63.18万元，占本年支出合计的 100.00%。与2018年相比，一般公共预算财政拨款增加 -3.68万元，增长-5.50%。主要变动原因是</w:t>
      </w:r>
      <w:r w:rsidRPr="00BA1E3E">
        <w:rPr>
          <w:rFonts w:ascii="仿宋_GB2312" w:eastAsia="仿宋_GB2312" w:hAnsi="宋体" w:cs="宋体" w:hint="eastAsia"/>
          <w:kern w:val="0"/>
          <w:sz w:val="32"/>
          <w:szCs w:val="32"/>
          <w:lang w:eastAsia="zh-Hans"/>
        </w:rPr>
        <w:t>人员经费减少。</w:t>
      </w: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noProof/>
          <w:kern w:val="0"/>
          <w:sz w:val="32"/>
          <w:szCs w:val="32"/>
        </w:rPr>
        <w:drawing>
          <wp:anchor distT="0" distB="0" distL="114300" distR="114300" simplePos="0" relativeHeight="251663360" behindDoc="0" locked="0" layoutInCell="1" allowOverlap="1" wp14:anchorId="6293D9B1" wp14:editId="5D1333CA">
            <wp:simplePos x="0" y="0"/>
            <wp:positionH relativeFrom="margin">
              <wp:align>left</wp:align>
            </wp:positionH>
            <wp:positionV relativeFrom="paragraph">
              <wp:posOffset>5282</wp:posOffset>
            </wp:positionV>
            <wp:extent cx="5054600" cy="2238197"/>
            <wp:effectExtent l="0" t="0" r="12700" b="1016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（图5：一般公共预算财政拨款支出决算变动情况）（柱状图）</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（二）一般公共预算财政拨款支出决算结构情况</w:t>
      </w:r>
    </w:p>
    <w:p w:rsid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7B4F28">
        <w:rPr>
          <w:rFonts w:ascii="仿宋_GB2312" w:eastAsia="仿宋_GB2312" w:hAnsi="宋体" w:cs="宋体" w:hint="eastAsia"/>
          <w:kern w:val="0"/>
          <w:sz w:val="32"/>
          <w:szCs w:val="32"/>
          <w:lang w:eastAsia="zh-Hans"/>
        </w:rPr>
        <w:t xml:space="preserve"> 2019年一般公共预算财政拨款支出63.18万元，主要用于以下方面:</w:t>
      </w:r>
      <w:r w:rsidRPr="00BA1E3E">
        <w:rPr>
          <w:rFonts w:ascii="仿宋_GB2312" w:eastAsia="仿宋_GB2312" w:hAnsi="宋体" w:cs="宋体" w:hint="eastAsia"/>
          <w:b/>
          <w:bCs/>
          <w:kern w:val="0"/>
          <w:sz w:val="32"/>
          <w:szCs w:val="32"/>
          <w:lang w:eastAsia="zh-Hans"/>
        </w:rPr>
        <w:t>公共安全支出（类</w:t>
      </w:r>
      <w:r w:rsidRPr="007B4F28">
        <w:rPr>
          <w:rFonts w:ascii="仿宋_GB2312" w:eastAsia="仿宋_GB2312" w:hAnsi="宋体" w:cs="宋体" w:hint="eastAsia"/>
          <w:kern w:val="0"/>
          <w:sz w:val="32"/>
          <w:szCs w:val="32"/>
          <w:lang w:eastAsia="zh-Hans"/>
        </w:rPr>
        <w:t>）57.81万元，占91.50%</w:t>
      </w:r>
      <w:r w:rsidRPr="00BA1E3E">
        <w:rPr>
          <w:rFonts w:ascii="仿宋_GB2312" w:eastAsia="仿宋_GB2312" w:hAnsi="宋体" w:cs="宋体" w:hint="eastAsia"/>
          <w:b/>
          <w:bCs/>
          <w:kern w:val="0"/>
          <w:sz w:val="32"/>
          <w:szCs w:val="32"/>
          <w:lang w:eastAsia="zh-Hans"/>
        </w:rPr>
        <w:t>；住房保障支出（类）</w:t>
      </w:r>
      <w:r w:rsidRPr="007B4F28">
        <w:rPr>
          <w:rFonts w:ascii="仿宋_GB2312" w:eastAsia="仿宋_GB2312" w:hAnsi="宋体" w:cs="宋体" w:hint="eastAsia"/>
          <w:kern w:val="0"/>
          <w:sz w:val="32"/>
          <w:szCs w:val="32"/>
          <w:lang w:eastAsia="zh-Hans"/>
        </w:rPr>
        <w:t>5.37万元，占8.50%</w:t>
      </w:r>
      <w:r w:rsidRPr="00BA1E3E">
        <w:rPr>
          <w:rFonts w:ascii="仿宋_GB2312" w:eastAsia="仿宋_GB2312" w:hAnsi="宋体" w:cs="宋体" w:hint="eastAsia"/>
          <w:kern w:val="0"/>
          <w:sz w:val="32"/>
          <w:szCs w:val="32"/>
          <w:lang w:eastAsia="zh-Hans"/>
        </w:rPr>
        <w:t>。</w:t>
      </w: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BA1E3E" w:rsidRPr="007B4F28" w:rsidRDefault="00BA1E3E"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p>
    <w:p w:rsidR="007B4F28" w:rsidRPr="00BA1E3E"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7B4F28" w:rsidRPr="00BA1E3E"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7B4F28" w:rsidRPr="00BA1E3E"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BA1E3E">
        <w:rPr>
          <w:rFonts w:ascii="仿宋_GB2312" w:eastAsia="仿宋_GB2312" w:hAnsi="宋体" w:cs="宋体" w:hint="eastAsia"/>
          <w:noProof/>
          <w:kern w:val="0"/>
          <w:sz w:val="32"/>
          <w:szCs w:val="32"/>
        </w:rPr>
        <w:drawing>
          <wp:anchor distT="0" distB="0" distL="114300" distR="114300" simplePos="0" relativeHeight="251662336" behindDoc="0" locked="0" layoutInCell="1" allowOverlap="1">
            <wp:simplePos x="0" y="0"/>
            <wp:positionH relativeFrom="column">
              <wp:posOffset>-1829</wp:posOffset>
            </wp:positionH>
            <wp:positionV relativeFrom="paragraph">
              <wp:posOffset>-2906573</wp:posOffset>
            </wp:positionV>
            <wp:extent cx="5274310" cy="3076575"/>
            <wp:effectExtent l="0" t="0" r="254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（图6：一般公共预算财政拨款支出决算结构）（饼状图）</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（三）一般公共预算财政拨款支出决算具体情况</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lastRenderedPageBreak/>
        <w:t> </w:t>
      </w:r>
      <w:r w:rsidRPr="007B4F28">
        <w:rPr>
          <w:rFonts w:ascii="仿宋_GB2312" w:eastAsia="仿宋_GB2312" w:hAnsi="宋体" w:cs="宋体" w:hint="eastAsia"/>
          <w:kern w:val="0"/>
          <w:sz w:val="32"/>
          <w:szCs w:val="32"/>
          <w:lang w:eastAsia="zh-Hans"/>
        </w:rPr>
        <w:t xml:space="preserve"> 2019年一般公共预算支出决算数为63.18，完成预算100.00%。其中：</w:t>
      </w:r>
    </w:p>
    <w:p w:rsidR="00190851" w:rsidRPr="00BA1E3E" w:rsidRDefault="00190851" w:rsidP="00BA1E3E">
      <w:pPr>
        <w:pStyle w:val="ab"/>
        <w:widowControl/>
        <w:numPr>
          <w:ilvl w:val="0"/>
          <w:numId w:val="1"/>
        </w:numPr>
        <w:shd w:val="clear" w:color="auto" w:fill="FFFFFF"/>
        <w:spacing w:before="100" w:beforeAutospacing="1" w:after="100" w:afterAutospacing="1" w:line="360" w:lineRule="exact"/>
        <w:ind w:firstLineChars="0"/>
        <w:jc w:val="left"/>
        <w:rPr>
          <w:rFonts w:ascii="仿宋_GB2312" w:eastAsia="仿宋_GB2312" w:hAnsi="宋体" w:cs="宋体"/>
          <w:kern w:val="0"/>
          <w:sz w:val="32"/>
          <w:szCs w:val="32"/>
          <w:lang w:eastAsia="zh-Hans"/>
        </w:rPr>
      </w:pPr>
      <w:r w:rsidRPr="00BA1E3E">
        <w:rPr>
          <w:rFonts w:ascii="仿宋_GB2312" w:eastAsia="仿宋_GB2312" w:hAnsi="宋体" w:cs="宋体" w:hint="eastAsia"/>
          <w:kern w:val="0"/>
          <w:sz w:val="32"/>
          <w:szCs w:val="32"/>
          <w:lang w:eastAsia="zh-Hans"/>
        </w:rPr>
        <w:t>公共安全支出</w:t>
      </w:r>
      <w:r w:rsidR="007B4F28" w:rsidRPr="00BA1E3E">
        <w:rPr>
          <w:rFonts w:ascii="仿宋_GB2312" w:eastAsia="仿宋_GB2312" w:hAnsi="宋体" w:cs="宋体" w:hint="eastAsia"/>
          <w:kern w:val="0"/>
          <w:sz w:val="32"/>
          <w:szCs w:val="32"/>
          <w:lang w:eastAsia="zh-Hans"/>
        </w:rPr>
        <w:t>（</w:t>
      </w:r>
      <w:r w:rsidRPr="00BA1E3E">
        <w:rPr>
          <w:rFonts w:ascii="仿宋_GB2312" w:eastAsia="仿宋_GB2312" w:hAnsi="宋体" w:cs="宋体" w:hint="eastAsia"/>
          <w:kern w:val="0"/>
          <w:sz w:val="32"/>
          <w:szCs w:val="32"/>
          <w:lang w:eastAsia="zh-Hans"/>
        </w:rPr>
        <w:t>204</w:t>
      </w:r>
      <w:r w:rsidR="007B4F28" w:rsidRPr="00BA1E3E">
        <w:rPr>
          <w:rFonts w:ascii="仿宋_GB2312" w:eastAsia="仿宋_GB2312" w:hAnsi="宋体" w:cs="宋体" w:hint="eastAsia"/>
          <w:kern w:val="0"/>
          <w:sz w:val="32"/>
          <w:szCs w:val="32"/>
          <w:lang w:eastAsia="zh-Hans"/>
        </w:rPr>
        <w:t>）</w:t>
      </w:r>
      <w:r w:rsidRPr="00BA1E3E">
        <w:rPr>
          <w:rFonts w:ascii="仿宋_GB2312" w:eastAsia="仿宋_GB2312" w:hAnsi="宋体" w:cs="宋体" w:hint="eastAsia"/>
          <w:kern w:val="0"/>
          <w:sz w:val="32"/>
          <w:szCs w:val="32"/>
          <w:lang w:eastAsia="zh-Hans"/>
        </w:rPr>
        <w:t>公安</w:t>
      </w:r>
      <w:r w:rsidR="007B4F28" w:rsidRPr="00BA1E3E">
        <w:rPr>
          <w:rFonts w:ascii="仿宋_GB2312" w:eastAsia="仿宋_GB2312" w:hAnsi="宋体" w:cs="宋体" w:hint="eastAsia"/>
          <w:kern w:val="0"/>
          <w:sz w:val="32"/>
          <w:szCs w:val="32"/>
          <w:lang w:eastAsia="zh-Hans"/>
        </w:rPr>
        <w:t>（</w:t>
      </w:r>
      <w:r w:rsidRPr="00BA1E3E">
        <w:rPr>
          <w:rFonts w:ascii="仿宋_GB2312" w:eastAsia="仿宋_GB2312" w:hAnsi="宋体" w:cs="宋体" w:hint="eastAsia"/>
          <w:kern w:val="0"/>
          <w:sz w:val="32"/>
          <w:szCs w:val="32"/>
          <w:lang w:eastAsia="zh-Hans"/>
        </w:rPr>
        <w:t>02</w:t>
      </w:r>
      <w:r w:rsidR="007B4F28" w:rsidRPr="00BA1E3E">
        <w:rPr>
          <w:rFonts w:ascii="仿宋_GB2312" w:eastAsia="仿宋_GB2312" w:hAnsi="宋体" w:cs="宋体" w:hint="eastAsia"/>
          <w:kern w:val="0"/>
          <w:sz w:val="32"/>
          <w:szCs w:val="32"/>
          <w:lang w:eastAsia="zh-Hans"/>
        </w:rPr>
        <w:t>）</w:t>
      </w:r>
      <w:r w:rsidRPr="00BA1E3E">
        <w:rPr>
          <w:rFonts w:ascii="仿宋_GB2312" w:eastAsia="仿宋_GB2312" w:hAnsi="宋体" w:cs="宋体" w:hint="eastAsia"/>
          <w:kern w:val="0"/>
          <w:sz w:val="32"/>
          <w:szCs w:val="32"/>
          <w:lang w:eastAsia="zh-Hans"/>
        </w:rPr>
        <w:t>事业运行</w:t>
      </w:r>
      <w:r w:rsidR="007B4F28" w:rsidRPr="00BA1E3E">
        <w:rPr>
          <w:rFonts w:ascii="仿宋_GB2312" w:eastAsia="仿宋_GB2312" w:hAnsi="宋体" w:cs="宋体" w:hint="eastAsia"/>
          <w:kern w:val="0"/>
          <w:sz w:val="32"/>
          <w:szCs w:val="32"/>
          <w:lang w:eastAsia="zh-Hans"/>
        </w:rPr>
        <w:t>（</w:t>
      </w:r>
      <w:r w:rsidRPr="00BA1E3E">
        <w:rPr>
          <w:rFonts w:ascii="仿宋_GB2312" w:eastAsia="仿宋_GB2312" w:hAnsi="宋体" w:cs="宋体" w:hint="eastAsia"/>
          <w:kern w:val="0"/>
          <w:sz w:val="32"/>
          <w:szCs w:val="32"/>
          <w:lang w:eastAsia="zh-Hans"/>
        </w:rPr>
        <w:t>50</w:t>
      </w:r>
      <w:r w:rsidR="007B4F28" w:rsidRPr="00BA1E3E">
        <w:rPr>
          <w:rFonts w:ascii="仿宋_GB2312" w:eastAsia="仿宋_GB2312" w:hAnsi="宋体" w:cs="宋体" w:hint="eastAsia"/>
          <w:kern w:val="0"/>
          <w:sz w:val="32"/>
          <w:szCs w:val="32"/>
          <w:lang w:eastAsia="zh-Hans"/>
        </w:rPr>
        <w:t>）: 支出决算为</w:t>
      </w:r>
      <w:r w:rsidRPr="00BA1E3E">
        <w:rPr>
          <w:rFonts w:ascii="仿宋_GB2312" w:eastAsia="仿宋_GB2312" w:hAnsi="宋体" w:cs="宋体" w:hint="eastAsia"/>
          <w:kern w:val="0"/>
          <w:sz w:val="32"/>
          <w:szCs w:val="32"/>
          <w:lang w:eastAsia="zh-Hans"/>
        </w:rPr>
        <w:t>57.81</w:t>
      </w:r>
      <w:r w:rsidR="007B4F28" w:rsidRPr="00BA1E3E">
        <w:rPr>
          <w:rFonts w:ascii="仿宋_GB2312" w:eastAsia="仿宋_GB2312" w:hAnsi="宋体" w:cs="宋体" w:hint="eastAsia"/>
          <w:kern w:val="0"/>
          <w:sz w:val="32"/>
          <w:szCs w:val="32"/>
          <w:lang w:eastAsia="zh-Hans"/>
        </w:rPr>
        <w:t>万元，完成预算</w:t>
      </w:r>
      <w:r w:rsidRPr="00BA1E3E">
        <w:rPr>
          <w:rFonts w:ascii="仿宋_GB2312" w:eastAsia="仿宋_GB2312" w:hAnsi="宋体" w:cs="宋体" w:hint="eastAsia"/>
          <w:kern w:val="0"/>
          <w:sz w:val="32"/>
          <w:szCs w:val="32"/>
          <w:lang w:eastAsia="zh-Hans"/>
        </w:rPr>
        <w:t>100</w:t>
      </w:r>
      <w:r w:rsidR="007B4F28" w:rsidRPr="00BA1E3E">
        <w:rPr>
          <w:rFonts w:ascii="仿宋_GB2312" w:eastAsia="仿宋_GB2312" w:hAnsi="宋体" w:cs="宋体" w:hint="eastAsia"/>
          <w:kern w:val="0"/>
          <w:sz w:val="32"/>
          <w:szCs w:val="32"/>
          <w:lang w:eastAsia="zh-Hans"/>
        </w:rPr>
        <w:t>%</w:t>
      </w:r>
      <w:r w:rsidRPr="00BA1E3E">
        <w:rPr>
          <w:rFonts w:ascii="仿宋_GB2312" w:eastAsia="仿宋_GB2312" w:hAnsi="宋体" w:cs="宋体" w:hint="eastAsia"/>
          <w:kern w:val="0"/>
          <w:sz w:val="32"/>
          <w:szCs w:val="32"/>
          <w:lang w:eastAsia="zh-Hans"/>
        </w:rPr>
        <w:t>。</w:t>
      </w:r>
    </w:p>
    <w:p w:rsidR="007B4F28" w:rsidRPr="007B4F28" w:rsidRDefault="007B4F28" w:rsidP="00BA1E3E">
      <w:pPr>
        <w:widowControl/>
        <w:shd w:val="clear" w:color="auto" w:fill="FFFFFF"/>
        <w:spacing w:before="100" w:beforeAutospacing="1" w:after="100" w:afterAutospacing="1" w:line="360" w:lineRule="exact"/>
        <w:ind w:firstLineChars="50" w:firstLine="160"/>
        <w:jc w:val="left"/>
        <w:rPr>
          <w:rFonts w:ascii="仿宋_GB2312" w:eastAsia="仿宋_GB2312" w:hAnsi="宋体" w:cs="宋体"/>
          <w:kern w:val="0"/>
          <w:sz w:val="32"/>
          <w:szCs w:val="32"/>
          <w:lang w:eastAsia="zh-Hans"/>
        </w:rPr>
      </w:pPr>
      <w:r w:rsidRPr="00BA1E3E">
        <w:rPr>
          <w:rFonts w:ascii="仿宋_GB2312" w:eastAsia="仿宋_GB2312" w:hAnsi="宋体" w:cs="宋体" w:hint="eastAsia"/>
          <w:kern w:val="0"/>
          <w:sz w:val="32"/>
          <w:szCs w:val="32"/>
          <w:lang w:eastAsia="zh-Hans"/>
        </w:rPr>
        <w:t>2.</w:t>
      </w:r>
      <w:r w:rsidR="00190851" w:rsidRPr="00BA1E3E">
        <w:rPr>
          <w:rFonts w:ascii="仿宋_GB2312" w:eastAsia="仿宋_GB2312" w:hAnsi="宋体" w:cs="宋体" w:hint="eastAsia"/>
          <w:kern w:val="0"/>
          <w:sz w:val="32"/>
          <w:szCs w:val="32"/>
          <w:lang w:eastAsia="zh-Hans"/>
        </w:rPr>
        <w:t xml:space="preserve"> 住房保障支出</w:t>
      </w:r>
      <w:r w:rsidRPr="00BA1E3E">
        <w:rPr>
          <w:rFonts w:ascii="仿宋_GB2312" w:eastAsia="仿宋_GB2312" w:hAnsi="宋体" w:cs="宋体" w:hint="eastAsia"/>
          <w:kern w:val="0"/>
          <w:sz w:val="32"/>
          <w:szCs w:val="32"/>
          <w:lang w:eastAsia="zh-Hans"/>
        </w:rPr>
        <w:t>（</w:t>
      </w:r>
      <w:r w:rsidR="00190851" w:rsidRPr="00BA1E3E">
        <w:rPr>
          <w:rFonts w:ascii="仿宋_GB2312" w:eastAsia="仿宋_GB2312" w:hAnsi="宋体" w:cs="宋体" w:hint="eastAsia"/>
          <w:kern w:val="0"/>
          <w:sz w:val="32"/>
          <w:szCs w:val="32"/>
          <w:lang w:eastAsia="zh-Hans"/>
        </w:rPr>
        <w:t>221</w:t>
      </w:r>
      <w:r w:rsidRPr="00BA1E3E">
        <w:rPr>
          <w:rFonts w:ascii="仿宋_GB2312" w:eastAsia="仿宋_GB2312" w:hAnsi="宋体" w:cs="宋体" w:hint="eastAsia"/>
          <w:kern w:val="0"/>
          <w:sz w:val="32"/>
          <w:szCs w:val="32"/>
          <w:lang w:eastAsia="zh-Hans"/>
        </w:rPr>
        <w:t>）</w:t>
      </w:r>
      <w:r w:rsidR="00190851" w:rsidRPr="00BA1E3E">
        <w:rPr>
          <w:rFonts w:ascii="仿宋_GB2312" w:eastAsia="仿宋_GB2312" w:hAnsi="宋体" w:cs="宋体" w:hint="eastAsia"/>
          <w:kern w:val="0"/>
          <w:sz w:val="32"/>
          <w:szCs w:val="32"/>
          <w:lang w:eastAsia="zh-Hans"/>
        </w:rPr>
        <w:t>住房改革支出</w:t>
      </w:r>
      <w:r w:rsidRPr="00BA1E3E">
        <w:rPr>
          <w:rFonts w:ascii="仿宋_GB2312" w:eastAsia="仿宋_GB2312" w:hAnsi="宋体" w:cs="宋体" w:hint="eastAsia"/>
          <w:kern w:val="0"/>
          <w:sz w:val="32"/>
          <w:szCs w:val="32"/>
          <w:lang w:eastAsia="zh-Hans"/>
        </w:rPr>
        <w:t>（</w:t>
      </w:r>
      <w:r w:rsidR="00190851" w:rsidRPr="00BA1E3E">
        <w:rPr>
          <w:rFonts w:ascii="仿宋_GB2312" w:eastAsia="仿宋_GB2312" w:hAnsi="宋体" w:cs="宋体" w:hint="eastAsia"/>
          <w:kern w:val="0"/>
          <w:sz w:val="32"/>
          <w:szCs w:val="32"/>
          <w:lang w:eastAsia="zh-Hans"/>
        </w:rPr>
        <w:t>02</w:t>
      </w:r>
      <w:r w:rsidRPr="00BA1E3E">
        <w:rPr>
          <w:rFonts w:ascii="仿宋_GB2312" w:eastAsia="仿宋_GB2312" w:hAnsi="宋体" w:cs="宋体" w:hint="eastAsia"/>
          <w:kern w:val="0"/>
          <w:sz w:val="32"/>
          <w:szCs w:val="32"/>
          <w:lang w:eastAsia="zh-Hans"/>
        </w:rPr>
        <w:t>）</w:t>
      </w:r>
      <w:r w:rsidR="00190851" w:rsidRPr="00BA1E3E">
        <w:rPr>
          <w:rFonts w:ascii="仿宋_GB2312" w:eastAsia="仿宋_GB2312" w:hAnsi="宋体" w:cs="宋体" w:hint="eastAsia"/>
          <w:kern w:val="0"/>
          <w:sz w:val="32"/>
          <w:szCs w:val="32"/>
          <w:lang w:eastAsia="zh-Hans"/>
        </w:rPr>
        <w:t xml:space="preserve">  住房公积金</w:t>
      </w:r>
      <w:r w:rsidRPr="00BA1E3E">
        <w:rPr>
          <w:rFonts w:ascii="仿宋_GB2312" w:eastAsia="仿宋_GB2312" w:hAnsi="宋体" w:cs="宋体" w:hint="eastAsia"/>
          <w:kern w:val="0"/>
          <w:sz w:val="32"/>
          <w:szCs w:val="32"/>
          <w:lang w:eastAsia="zh-Hans"/>
        </w:rPr>
        <w:t>（</w:t>
      </w:r>
      <w:r w:rsidR="00190851" w:rsidRPr="00BA1E3E">
        <w:rPr>
          <w:rFonts w:ascii="仿宋_GB2312" w:eastAsia="仿宋_GB2312" w:hAnsi="宋体" w:cs="宋体" w:hint="eastAsia"/>
          <w:kern w:val="0"/>
          <w:sz w:val="32"/>
          <w:szCs w:val="32"/>
          <w:lang w:eastAsia="zh-Hans"/>
        </w:rPr>
        <w:t>01</w:t>
      </w:r>
      <w:r w:rsidRPr="00BA1E3E">
        <w:rPr>
          <w:rFonts w:ascii="仿宋_GB2312" w:eastAsia="仿宋_GB2312" w:hAnsi="宋体" w:cs="宋体" w:hint="eastAsia"/>
          <w:kern w:val="0"/>
          <w:sz w:val="32"/>
          <w:szCs w:val="32"/>
          <w:lang w:eastAsia="zh-Hans"/>
        </w:rPr>
        <w:t>）: 支出决算为</w:t>
      </w:r>
      <w:r w:rsidR="00190851" w:rsidRPr="00BA1E3E">
        <w:rPr>
          <w:rFonts w:ascii="仿宋_GB2312" w:eastAsia="仿宋_GB2312" w:hAnsi="宋体" w:cs="宋体" w:hint="eastAsia"/>
          <w:kern w:val="0"/>
          <w:sz w:val="32"/>
          <w:szCs w:val="32"/>
          <w:lang w:eastAsia="zh-Hans"/>
        </w:rPr>
        <w:t>5.37</w:t>
      </w:r>
      <w:r w:rsidRPr="00BA1E3E">
        <w:rPr>
          <w:rFonts w:ascii="仿宋_GB2312" w:eastAsia="仿宋_GB2312" w:hAnsi="宋体" w:cs="宋体" w:hint="eastAsia"/>
          <w:kern w:val="0"/>
          <w:sz w:val="32"/>
          <w:szCs w:val="32"/>
          <w:lang w:eastAsia="zh-Hans"/>
        </w:rPr>
        <w:t>万元，完成预算</w:t>
      </w:r>
      <w:r w:rsidR="00190851" w:rsidRPr="00BA1E3E">
        <w:rPr>
          <w:rFonts w:ascii="仿宋_GB2312" w:eastAsia="仿宋_GB2312" w:hAnsi="宋体" w:cs="宋体" w:hint="eastAsia"/>
          <w:kern w:val="0"/>
          <w:sz w:val="32"/>
          <w:szCs w:val="32"/>
          <w:lang w:eastAsia="zh-Hans"/>
        </w:rPr>
        <w:t>100</w:t>
      </w:r>
      <w:r w:rsidRPr="00BA1E3E">
        <w:rPr>
          <w:rFonts w:ascii="仿宋_GB2312" w:eastAsia="仿宋_GB2312" w:hAnsi="宋体" w:cs="宋体" w:hint="eastAsia"/>
          <w:kern w:val="0"/>
          <w:sz w:val="32"/>
          <w:szCs w:val="32"/>
          <w:lang w:eastAsia="zh-Hans"/>
        </w:rPr>
        <w:t>%。</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（注：数据来源于财决Z01-1表，罗列全部功能分类科目至项级。上述“预算”口径为调整预算数。增减变动原因为决算数&lt;项级&gt;和调整预算数&lt;项级&gt;比较，与预算数持平可以不写原因。）</w:t>
      </w:r>
    </w:p>
    <w:p w:rsidR="007B4F28" w:rsidRPr="007B4F28" w:rsidRDefault="007B4F28" w:rsidP="00BA1E3E">
      <w:pPr>
        <w:widowControl/>
        <w:shd w:val="clear" w:color="auto" w:fill="FFFFFF"/>
        <w:spacing w:before="100" w:beforeAutospacing="1" w:after="100" w:afterAutospacing="1" w:line="360" w:lineRule="exact"/>
        <w:ind w:left="161" w:hangingChars="50" w:hanging="161"/>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六、一般公共预算财政拨款基本支出决算情况说明</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2019年一般公共预算财政拨款基本支出63.18万元，其中：</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7B4F28">
        <w:rPr>
          <w:rFonts w:ascii="仿宋_GB2312" w:eastAsia="仿宋_GB2312" w:hAnsi="宋体" w:cs="宋体" w:hint="eastAsia"/>
          <w:kern w:val="0"/>
          <w:sz w:val="32"/>
          <w:szCs w:val="32"/>
          <w:lang w:eastAsia="zh-Hans"/>
        </w:rPr>
        <w:t xml:space="preserve"> 人员经费54.80万元，主要包括：基本工资、津贴补贴、奖金、伙食补助费、绩效工资、机关事业单位基本养老保险缴费、职业年金缴费、 其 他社会保障缴费、其他工资福利支出、离休费、退休费、抚恤金、生活补助、医疗费补助、奖励金、住房公积金、其他对个人和家庭的补助支出等。</w:t>
      </w:r>
      <w:r w:rsidRPr="007B4F28">
        <w:rPr>
          <w:rFonts w:ascii="仿宋_GB2312" w:eastAsia="仿宋_GB2312" w:hAnsi="宋体" w:cs="宋体" w:hint="eastAsia"/>
          <w:kern w:val="0"/>
          <w:sz w:val="32"/>
          <w:szCs w:val="32"/>
          <w:lang w:eastAsia="zh-Hans"/>
        </w:rPr>
        <w:br/>
        <w:t xml:space="preserve">　日常公用经费8.38万元，主要包括：办公费、印刷费、咨询费、手续费、水费、电费、邮电费、取暖费、物业管理费、差旅费、因公出国 （境）费用、维修（护）费、租赁费、会议费、培训费、公务接待费、劳务费、委托业务费、工会经费、福利费、公务用车运行维护费、其他交通费、税金及附加费 用、其他商品和服务支出、办公设备购置、专用设备购置、信息网络及软件购置更新、其他资本性支出等。</w:t>
      </w:r>
    </w:p>
    <w:p w:rsidR="00190851" w:rsidRPr="00BA1E3E" w:rsidRDefault="00190851" w:rsidP="00BA1E3E">
      <w:pPr>
        <w:spacing w:line="360" w:lineRule="exact"/>
        <w:ind w:firstLine="640"/>
        <w:outlineLvl w:val="1"/>
        <w:rPr>
          <w:rStyle w:val="20"/>
          <w:rFonts w:ascii="仿宋_GB2312" w:eastAsia="仿宋_GB2312" w:hAnsi="黑体"/>
          <w:b w:val="0"/>
        </w:rPr>
      </w:pPr>
      <w:bookmarkStart w:id="3" w:name="_Toc15377215"/>
      <w:bookmarkStart w:id="4" w:name="_Toc15396609"/>
      <w:r w:rsidRPr="00BA1E3E">
        <w:rPr>
          <w:rFonts w:ascii="仿宋_GB2312" w:eastAsia="仿宋_GB2312" w:hint="eastAsia"/>
          <w:color w:val="000000"/>
          <w:sz w:val="32"/>
          <w:szCs w:val="32"/>
        </w:rPr>
        <w:t>七、</w:t>
      </w:r>
      <w:r w:rsidRPr="00BA1E3E">
        <w:rPr>
          <w:rStyle w:val="20"/>
          <w:rFonts w:ascii="仿宋_GB2312" w:eastAsia="仿宋_GB2312" w:hAnsi="黑体" w:hint="eastAsia"/>
        </w:rPr>
        <w:t>“三公”经费财政拨款支出决算情况说明</w:t>
      </w:r>
      <w:bookmarkEnd w:id="3"/>
      <w:bookmarkEnd w:id="4"/>
    </w:p>
    <w:p w:rsidR="00190851" w:rsidRPr="00BA1E3E" w:rsidRDefault="00190851" w:rsidP="00BA1E3E">
      <w:pPr>
        <w:spacing w:line="360" w:lineRule="exact"/>
        <w:ind w:firstLine="640"/>
        <w:outlineLvl w:val="2"/>
        <w:rPr>
          <w:rFonts w:ascii="仿宋_GB2312" w:eastAsia="仿宋_GB2312" w:hAnsi="仿宋"/>
          <w:b/>
          <w:color w:val="000000"/>
          <w:sz w:val="32"/>
          <w:szCs w:val="32"/>
        </w:rPr>
      </w:pPr>
      <w:bookmarkStart w:id="5" w:name="_Toc15377216"/>
      <w:r w:rsidRPr="00BA1E3E">
        <w:rPr>
          <w:rFonts w:ascii="仿宋_GB2312" w:eastAsia="仿宋_GB2312" w:hAnsi="仿宋" w:hint="eastAsia"/>
          <w:b/>
          <w:color w:val="000000"/>
          <w:sz w:val="32"/>
          <w:szCs w:val="32"/>
        </w:rPr>
        <w:t>（一）“三公”经费财政拨款支出决算总体情况说明</w:t>
      </w:r>
      <w:bookmarkEnd w:id="5"/>
    </w:p>
    <w:p w:rsidR="00190851" w:rsidRPr="00BA1E3E" w:rsidRDefault="00190851" w:rsidP="00BA1E3E">
      <w:pPr>
        <w:spacing w:line="360" w:lineRule="exact"/>
        <w:ind w:firstLine="640"/>
        <w:rPr>
          <w:rFonts w:ascii="仿宋_GB2312" w:eastAsia="仿宋_GB2312" w:hAnsi="仿宋"/>
          <w:color w:val="000000"/>
          <w:sz w:val="32"/>
          <w:szCs w:val="32"/>
        </w:rPr>
      </w:pPr>
      <w:r w:rsidRPr="00BA1E3E">
        <w:rPr>
          <w:rFonts w:ascii="仿宋_GB2312" w:eastAsia="仿宋_GB2312" w:hAnsi="仿宋" w:hint="eastAsia"/>
          <w:color w:val="000000"/>
          <w:sz w:val="32"/>
          <w:szCs w:val="32"/>
        </w:rPr>
        <w:t>2018年无“三公”经费支出。</w:t>
      </w:r>
    </w:p>
    <w:p w:rsidR="00190851" w:rsidRPr="00BA1E3E" w:rsidRDefault="00190851" w:rsidP="00BA1E3E">
      <w:pPr>
        <w:spacing w:line="360" w:lineRule="exact"/>
        <w:ind w:firstLine="640"/>
        <w:outlineLvl w:val="2"/>
        <w:rPr>
          <w:rFonts w:ascii="仿宋_GB2312" w:eastAsia="仿宋_GB2312" w:hAnsi="仿宋"/>
          <w:b/>
          <w:color w:val="000000"/>
          <w:sz w:val="32"/>
          <w:szCs w:val="32"/>
        </w:rPr>
      </w:pPr>
      <w:bookmarkStart w:id="6" w:name="_Toc15377217"/>
      <w:r w:rsidRPr="00BA1E3E">
        <w:rPr>
          <w:rFonts w:ascii="仿宋_GB2312" w:eastAsia="仿宋_GB2312" w:hAnsi="仿宋" w:hint="eastAsia"/>
          <w:b/>
          <w:color w:val="000000"/>
          <w:sz w:val="32"/>
          <w:szCs w:val="32"/>
        </w:rPr>
        <w:t>（二）“三公”经费财政拨款支出决算具体情况说明</w:t>
      </w:r>
      <w:bookmarkEnd w:id="6"/>
    </w:p>
    <w:p w:rsidR="007B4F28" w:rsidRPr="007B4F28" w:rsidRDefault="00190851" w:rsidP="00BA1E3E">
      <w:pPr>
        <w:spacing w:line="360" w:lineRule="exact"/>
        <w:ind w:firstLine="640"/>
        <w:rPr>
          <w:rFonts w:ascii="仿宋_GB2312" w:eastAsia="仿宋_GB2312" w:hAnsi="仿宋"/>
          <w:color w:val="000000"/>
          <w:sz w:val="32"/>
          <w:szCs w:val="32"/>
        </w:rPr>
      </w:pPr>
      <w:r w:rsidRPr="00BA1E3E">
        <w:rPr>
          <w:rFonts w:ascii="仿宋_GB2312" w:eastAsia="仿宋_GB2312" w:hAnsi="仿宋" w:hint="eastAsia"/>
          <w:color w:val="000000"/>
          <w:sz w:val="32"/>
          <w:szCs w:val="32"/>
        </w:rPr>
        <w:t>2018年无“三公”经费支出。</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lastRenderedPageBreak/>
        <w:t>八、政府性基金预算支出决算情况说明</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7B4F28">
        <w:rPr>
          <w:rFonts w:ascii="仿宋_GB2312" w:eastAsia="仿宋_GB2312" w:hAnsi="宋体" w:cs="宋体" w:hint="eastAsia"/>
          <w:kern w:val="0"/>
          <w:sz w:val="32"/>
          <w:szCs w:val="32"/>
          <w:lang w:eastAsia="zh-Hans"/>
        </w:rPr>
        <w:t>2019年</w:t>
      </w:r>
      <w:r w:rsidR="00190851" w:rsidRPr="00BA1E3E">
        <w:rPr>
          <w:rFonts w:ascii="仿宋_GB2312" w:eastAsia="仿宋_GB2312" w:hAnsi="宋体" w:cs="宋体" w:hint="eastAsia"/>
          <w:kern w:val="0"/>
          <w:sz w:val="32"/>
          <w:szCs w:val="32"/>
          <w:lang w:eastAsia="zh-Hans"/>
        </w:rPr>
        <w:t>无</w:t>
      </w:r>
      <w:r w:rsidRPr="007B4F28">
        <w:rPr>
          <w:rFonts w:ascii="仿宋_GB2312" w:eastAsia="仿宋_GB2312" w:hAnsi="宋体" w:cs="宋体" w:hint="eastAsia"/>
          <w:kern w:val="0"/>
          <w:sz w:val="32"/>
          <w:szCs w:val="32"/>
          <w:lang w:eastAsia="zh-Hans"/>
        </w:rPr>
        <w:t>政府性基金预算拨款支出。</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九、国有资本经营预算支出决算情况说明</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r w:rsidRPr="007B4F28">
        <w:rPr>
          <w:rFonts w:ascii="仿宋_GB2312" w:eastAsia="仿宋_GB2312" w:hAnsi="宋体" w:cs="宋体" w:hint="eastAsia"/>
          <w:kern w:val="0"/>
          <w:sz w:val="32"/>
          <w:szCs w:val="32"/>
          <w:lang w:eastAsia="zh-Hans"/>
        </w:rPr>
        <w:t>2019年</w:t>
      </w:r>
      <w:r w:rsidR="00190851" w:rsidRPr="00BA1E3E">
        <w:rPr>
          <w:rFonts w:ascii="仿宋_GB2312" w:eastAsia="仿宋_GB2312" w:hAnsi="宋体" w:cs="宋体" w:hint="eastAsia"/>
          <w:kern w:val="0"/>
          <w:sz w:val="32"/>
          <w:szCs w:val="32"/>
          <w:lang w:eastAsia="zh-Hans"/>
        </w:rPr>
        <w:t>无</w:t>
      </w:r>
      <w:r w:rsidRPr="007B4F28">
        <w:rPr>
          <w:rFonts w:ascii="仿宋_GB2312" w:eastAsia="仿宋_GB2312" w:hAnsi="宋体" w:cs="宋体" w:hint="eastAsia"/>
          <w:kern w:val="0"/>
          <w:sz w:val="32"/>
          <w:szCs w:val="32"/>
          <w:lang w:eastAsia="zh-Hans"/>
        </w:rPr>
        <w:t>国有资本经营预算拨款支出。</w:t>
      </w: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十、其他重要事项的情况说明</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（一）机关运行经费支出情况</w:t>
      </w:r>
    </w:p>
    <w:p w:rsidR="007B4F28" w:rsidRPr="007B4F28" w:rsidRDefault="00190851"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kern w:val="0"/>
          <w:sz w:val="32"/>
          <w:szCs w:val="32"/>
          <w:lang w:eastAsia="zh-Hans"/>
        </w:rPr>
        <w:t>无</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（注：数据来源于财决附03表）</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（二）政府采购支出情况</w:t>
      </w:r>
    </w:p>
    <w:p w:rsidR="007B4F28" w:rsidRPr="007B4F28" w:rsidRDefault="00190851"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kern w:val="0"/>
          <w:sz w:val="32"/>
          <w:szCs w:val="32"/>
          <w:lang w:eastAsia="zh-Hans"/>
        </w:rPr>
        <w:t>无</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（注：数据来源于财决附03表）</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（三）国有资产占有使用情况</w:t>
      </w:r>
    </w:p>
    <w:p w:rsidR="007B4F28" w:rsidRPr="007B4F28" w:rsidRDefault="00190851"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kern w:val="0"/>
          <w:sz w:val="32"/>
          <w:szCs w:val="32"/>
          <w:lang w:eastAsia="zh-Hans"/>
        </w:rPr>
        <w:t>无</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（四）预算绩效管理情况。</w:t>
      </w:r>
    </w:p>
    <w:p w:rsidR="007B4F28" w:rsidRPr="007B4F28" w:rsidRDefault="00190851"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kern w:val="0"/>
          <w:sz w:val="32"/>
          <w:szCs w:val="32"/>
          <w:lang w:eastAsia="zh-Hans"/>
        </w:rPr>
        <w:t>无</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190851" w:rsidRPr="00BA1E3E" w:rsidRDefault="00190851"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190851" w:rsidRPr="00BA1E3E" w:rsidRDefault="00190851"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190851" w:rsidRDefault="00190851"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BA1E3E" w:rsidRDefault="00BA1E3E"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BA1E3E" w:rsidRPr="00BA1E3E" w:rsidRDefault="00BA1E3E"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p>
    <w:p w:rsidR="007B4F28" w:rsidRPr="007B4F28" w:rsidRDefault="007B4F28" w:rsidP="00BA1E3E">
      <w:pPr>
        <w:widowControl/>
        <w:shd w:val="clear" w:color="auto" w:fill="FFFFFF"/>
        <w:spacing w:before="100" w:beforeAutospacing="1" w:after="100" w:afterAutospacing="1" w:line="360" w:lineRule="exact"/>
        <w:jc w:val="center"/>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第三部分 名</w:t>
      </w:r>
      <w:r w:rsidRPr="00BA1E3E">
        <w:rPr>
          <w:rFonts w:ascii="仿宋_GB2312" w:eastAsia="仿宋_GB2312" w:hAnsi="宋体" w:cs="宋体" w:hint="eastAsia"/>
          <w:b/>
          <w:bCs/>
          <w:kern w:val="0"/>
          <w:sz w:val="32"/>
          <w:szCs w:val="32"/>
          <w:lang w:eastAsia="zh-Hans"/>
        </w:rPr>
        <w:t>词解释</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1.财政拨款收入：指单位从同级财政部门取得的财政预算资金。</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2.事业收入：指事业单位开展专业业务活动及辅助活动取得的收入。如…（二级预算单位事业收入情况）等。</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3.经营收入：指事业单位在专业业务活动及其辅助活动之外开展非独立核算经营活动取得的收入。如…（二级预算单位经营收入情况）等。</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4.其他收入：指单位取得的除上述收入以外的各项收入。主要是…（收入类型）等。</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6.年初结转和结余：指以前年度尚未完成、结转到本年按有关规定继续使用的资金。</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7.结余分配：指事业单位按照事业单位会计制度的规定从非财政补助结余中分配的事业基金和职工福利基金等。</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8、年末结转和结余：指单位按有关规定结转到下年或以后年度继续使用的资金。</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BA1E3E">
        <w:rPr>
          <w:rFonts w:ascii="仿宋_GB2312" w:eastAsia="仿宋_GB2312" w:hAnsi="宋体" w:cs="宋体" w:hint="eastAsia"/>
          <w:b/>
          <w:bCs/>
          <w:kern w:val="0"/>
          <w:sz w:val="32"/>
          <w:szCs w:val="32"/>
          <w:lang w:eastAsia="zh-Hans"/>
        </w:rPr>
        <w:t>（解释本部门决算报表中全部功能分类科目至项级，请参照《2019年政府收支分类科目》增减内容。）</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27.基本支出：指为保障机构正常运转、完成日常工作任务而发生的人员支出和公用支出。</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lastRenderedPageBreak/>
        <w:t>28.项目支出：指在基本支出之外为完成特定行政任务和事业发展目标所发生的支出。</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29.经营支出：指事业单位在专业业务活动及其辅助活动之外开展非独立核算经营活动发生的支出。</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30. “三公”经费：指部门用财政拨款安排的因公出国（境）费、公务用车购置及运行费和公务接待费。其中，因公出国（境）费反映单位公务出国（境）的国际旅费、 国外城市间交通费、住宿费、伙食费、培训费、公杂费等支出；公务用车购置及运行费反映单位公务用车车辆购置支出（含车辆购置税）及租用费、燃料费、维修 费、过路过桥费、保险费等支出；公务接待费反映单位按规定开支的各类公务接待（含外宾接待）支出。</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31. 机关运行经费：为保障行政单位（含参照公务员法管理的事业单位）运行用于购买货物和服务的各项资金，包括办公及印刷费、邮电费、差旅费、会议费、福利费、 日常维修费、专用材料及一般设备购置费、办公用房水电费、办公用房取暖费、办公用房物业管理费、公务用车运行维护费以及其他费用。</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7B4F28" w:rsidRPr="007B4F28" w:rsidRDefault="007B4F28" w:rsidP="00BA1E3E">
      <w:pPr>
        <w:widowControl/>
        <w:shd w:val="clear" w:color="auto" w:fill="FFFFFF"/>
        <w:spacing w:before="100" w:beforeAutospacing="1" w:after="100" w:afterAutospacing="1" w:line="360" w:lineRule="exact"/>
        <w:jc w:val="left"/>
        <w:rPr>
          <w:rFonts w:ascii="仿宋_GB2312" w:eastAsia="仿宋_GB2312" w:hAnsi="宋体" w:cs="宋体"/>
          <w:kern w:val="0"/>
          <w:sz w:val="32"/>
          <w:szCs w:val="32"/>
          <w:lang w:eastAsia="zh-Hans"/>
        </w:rPr>
      </w:pPr>
      <w:r w:rsidRPr="007B4F28">
        <w:rPr>
          <w:rFonts w:ascii="仿宋_GB2312" w:eastAsia="仿宋_GB2312" w:hAnsi="宋体" w:cs="宋体" w:hint="eastAsia"/>
          <w:kern w:val="0"/>
          <w:sz w:val="32"/>
          <w:szCs w:val="32"/>
          <w:lang w:eastAsia="zh-Hans"/>
        </w:rPr>
        <w:t> </w:t>
      </w: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BA1E3E" w:rsidRDefault="00BA1E3E" w:rsidP="00BA1E3E">
      <w:pPr>
        <w:spacing w:line="360" w:lineRule="exact"/>
        <w:jc w:val="center"/>
        <w:outlineLvl w:val="0"/>
        <w:rPr>
          <w:rFonts w:ascii="仿宋_GB2312" w:eastAsia="仿宋_GB2312" w:hAnsi="黑体"/>
          <w:color w:val="000000"/>
          <w:sz w:val="32"/>
          <w:szCs w:val="32"/>
        </w:rPr>
      </w:pPr>
    </w:p>
    <w:p w:rsidR="00190851" w:rsidRPr="00BA1E3E" w:rsidRDefault="00190851" w:rsidP="006122DE">
      <w:pPr>
        <w:spacing w:line="400" w:lineRule="exact"/>
        <w:jc w:val="center"/>
        <w:outlineLvl w:val="0"/>
        <w:rPr>
          <w:rStyle w:val="10"/>
          <w:rFonts w:ascii="仿宋_GB2312" w:eastAsia="仿宋_GB2312" w:hAnsi="黑体"/>
          <w:b w:val="0"/>
          <w:sz w:val="32"/>
          <w:szCs w:val="32"/>
        </w:rPr>
      </w:pPr>
      <w:r w:rsidRPr="00BA1E3E">
        <w:rPr>
          <w:rFonts w:ascii="仿宋_GB2312" w:eastAsia="仿宋_GB2312" w:hAnsi="黑体" w:hint="eastAsia"/>
          <w:color w:val="000000"/>
          <w:sz w:val="32"/>
          <w:szCs w:val="32"/>
        </w:rPr>
        <w:t>第</w:t>
      </w:r>
      <w:r w:rsidRPr="00BA1E3E">
        <w:rPr>
          <w:rStyle w:val="10"/>
          <w:rFonts w:ascii="仿宋_GB2312" w:eastAsia="仿宋_GB2312" w:hAnsi="黑体" w:hint="eastAsia"/>
          <w:sz w:val="32"/>
          <w:szCs w:val="32"/>
        </w:rPr>
        <w:t>四部分 附件</w:t>
      </w:r>
    </w:p>
    <w:p w:rsidR="00190851" w:rsidRPr="00BA1E3E" w:rsidRDefault="00190851" w:rsidP="006122DE">
      <w:pPr>
        <w:pStyle w:val="2"/>
        <w:spacing w:line="400" w:lineRule="exact"/>
        <w:rPr>
          <w:rStyle w:val="10"/>
          <w:rFonts w:ascii="仿宋_GB2312" w:eastAsia="仿宋_GB2312" w:hAnsi="仿宋"/>
          <w:sz w:val="32"/>
          <w:szCs w:val="32"/>
        </w:rPr>
      </w:pPr>
      <w:bookmarkStart w:id="7" w:name="_Toc15396615"/>
      <w:r w:rsidRPr="00BA1E3E">
        <w:rPr>
          <w:rStyle w:val="10"/>
          <w:rFonts w:ascii="仿宋_GB2312" w:eastAsia="仿宋_GB2312" w:hAnsi="仿宋" w:hint="eastAsia"/>
          <w:sz w:val="32"/>
          <w:szCs w:val="32"/>
        </w:rPr>
        <w:t>附件</w:t>
      </w:r>
      <w:bookmarkEnd w:id="7"/>
    </w:p>
    <w:p w:rsidR="00190851" w:rsidRPr="00BA1E3E" w:rsidRDefault="00190851" w:rsidP="006122DE">
      <w:pPr>
        <w:spacing w:line="400" w:lineRule="exact"/>
        <w:jc w:val="center"/>
        <w:outlineLvl w:val="0"/>
        <w:rPr>
          <w:rFonts w:ascii="仿宋_GB2312" w:eastAsia="仿宋_GB2312" w:hAnsi="黑体" w:cs="方正小标宋简体"/>
          <w:sz w:val="32"/>
          <w:szCs w:val="32"/>
        </w:rPr>
      </w:pPr>
      <w:bookmarkStart w:id="8" w:name="_Toc15396616"/>
      <w:r w:rsidRPr="00BA1E3E">
        <w:rPr>
          <w:rFonts w:ascii="仿宋_GB2312" w:eastAsia="仿宋_GB2312" w:hAnsi="黑体" w:cs="方正小标宋简体" w:hint="eastAsia"/>
          <w:sz w:val="32"/>
          <w:szCs w:val="32"/>
        </w:rPr>
        <w:t>四川省阿坝州强制隔离戒毒所（戒毒人员康复中心）2019年部门整体支出绩效评价报告</w:t>
      </w:r>
      <w:bookmarkEnd w:id="8"/>
    </w:p>
    <w:p w:rsidR="00190851" w:rsidRPr="00BA1E3E" w:rsidRDefault="00190851" w:rsidP="006122DE">
      <w:pPr>
        <w:spacing w:line="400" w:lineRule="exact"/>
        <w:ind w:firstLineChars="200" w:firstLine="640"/>
        <w:rPr>
          <w:rFonts w:ascii="仿宋_GB2312" w:eastAsia="仿宋_GB2312" w:hAnsi="黑体" w:cs="黑体"/>
          <w:sz w:val="32"/>
          <w:szCs w:val="32"/>
        </w:rPr>
      </w:pPr>
      <w:r w:rsidRPr="00BA1E3E">
        <w:rPr>
          <w:rFonts w:ascii="仿宋_GB2312" w:eastAsia="仿宋_GB2312" w:hAnsi="黑体" w:cs="黑体" w:hint="eastAsia"/>
          <w:sz w:val="32"/>
          <w:szCs w:val="32"/>
        </w:rPr>
        <w:t>一、部门（单位）概况</w:t>
      </w:r>
    </w:p>
    <w:p w:rsidR="00190851" w:rsidRPr="00BA1E3E" w:rsidRDefault="00190851" w:rsidP="006122DE">
      <w:pPr>
        <w:spacing w:line="400" w:lineRule="exact"/>
        <w:ind w:firstLineChars="200" w:firstLine="643"/>
        <w:rPr>
          <w:rFonts w:ascii="仿宋_GB2312" w:eastAsia="仿宋_GB2312" w:hAnsi="仿宋" w:cs="仿宋_GB2312"/>
          <w:b/>
          <w:sz w:val="32"/>
          <w:szCs w:val="32"/>
        </w:rPr>
      </w:pPr>
      <w:r w:rsidRPr="00BA1E3E">
        <w:rPr>
          <w:rFonts w:ascii="仿宋_GB2312" w:eastAsia="仿宋_GB2312" w:hAnsi="仿宋" w:cs="仿宋_GB2312" w:hint="eastAsia"/>
          <w:b/>
          <w:sz w:val="32"/>
          <w:szCs w:val="32"/>
        </w:rPr>
        <w:t>（一）机构组成</w:t>
      </w:r>
    </w:p>
    <w:p w:rsidR="00190851" w:rsidRPr="00BA1E3E" w:rsidRDefault="00190851" w:rsidP="006122DE">
      <w:pPr>
        <w:pStyle w:val="a9"/>
        <w:adjustRightInd w:val="0"/>
        <w:snapToGrid w:val="0"/>
        <w:spacing w:before="93" w:line="400" w:lineRule="exact"/>
        <w:ind w:firstLineChars="210" w:firstLine="672"/>
        <w:outlineLvl w:val="2"/>
        <w:rPr>
          <w:rFonts w:hAnsi="仿宋" w:cs="仿宋_GB2312"/>
          <w:b/>
          <w:sz w:val="32"/>
          <w:szCs w:val="32"/>
        </w:rPr>
      </w:pPr>
      <w:r w:rsidRPr="00BA1E3E">
        <w:rPr>
          <w:rFonts w:hAnsi="仿宋" w:cs="宋体" w:hint="eastAsia"/>
          <w:sz w:val="32"/>
          <w:szCs w:val="32"/>
        </w:rPr>
        <w:t>四川省阿坝州强制隔离戒毒所（戒毒人员康复中心）属一级预算单位，无下属二级预算单位。无内设机构。</w:t>
      </w:r>
      <w:r w:rsidRPr="00BA1E3E">
        <w:rPr>
          <w:rFonts w:hAnsi="仿宋" w:cs="宋体" w:hint="eastAsia"/>
          <w:sz w:val="32"/>
          <w:szCs w:val="32"/>
        </w:rPr>
        <w:br/>
      </w:r>
      <w:r w:rsidRPr="00BA1E3E">
        <w:rPr>
          <w:rFonts w:hAnsi="仿宋" w:cs="仿宋_GB2312" w:hint="eastAsia"/>
          <w:b/>
          <w:sz w:val="32"/>
          <w:szCs w:val="32"/>
        </w:rPr>
        <w:t xml:space="preserve">  （二）机构职能</w:t>
      </w:r>
    </w:p>
    <w:p w:rsidR="00190851" w:rsidRPr="00BA1E3E" w:rsidRDefault="00190851" w:rsidP="006122DE">
      <w:pPr>
        <w:pStyle w:val="11"/>
        <w:spacing w:line="400" w:lineRule="exact"/>
        <w:ind w:firstLine="510"/>
        <w:rPr>
          <w:rFonts w:hAnsi="仿宋" w:cs="宋体"/>
          <w:sz w:val="32"/>
          <w:szCs w:val="32"/>
        </w:rPr>
      </w:pPr>
      <w:r w:rsidRPr="00BA1E3E">
        <w:rPr>
          <w:rFonts w:hAnsi="仿宋" w:cs="宋体" w:hint="eastAsia"/>
          <w:sz w:val="32"/>
          <w:szCs w:val="32"/>
        </w:rPr>
        <w:t>1.负责吸毒人员查处、收戒、管控工作，做好吸毒人员动态管控；</w:t>
      </w:r>
    </w:p>
    <w:p w:rsidR="00190851" w:rsidRPr="00BA1E3E" w:rsidRDefault="00190851" w:rsidP="006122DE">
      <w:pPr>
        <w:pStyle w:val="11"/>
        <w:spacing w:line="400" w:lineRule="exact"/>
        <w:ind w:firstLine="510"/>
        <w:rPr>
          <w:rFonts w:hAnsi="仿宋" w:cs="宋体"/>
          <w:sz w:val="32"/>
          <w:szCs w:val="32"/>
        </w:rPr>
      </w:pPr>
      <w:r w:rsidRPr="00BA1E3E">
        <w:rPr>
          <w:rFonts w:hAnsi="仿宋" w:cs="宋体" w:hint="eastAsia"/>
          <w:sz w:val="32"/>
          <w:szCs w:val="32"/>
        </w:rPr>
        <w:t>2.负责吸毒人员服务管理工作，做好自愿戒毒、强制隔离戒毒工作，落实戒毒康复工作；</w:t>
      </w:r>
    </w:p>
    <w:p w:rsidR="00190851" w:rsidRPr="00BA1E3E" w:rsidRDefault="00190851" w:rsidP="006122DE">
      <w:pPr>
        <w:pStyle w:val="11"/>
        <w:spacing w:line="400" w:lineRule="exact"/>
        <w:ind w:firstLine="510"/>
        <w:rPr>
          <w:rFonts w:hAnsi="仿宋" w:cs="宋体"/>
          <w:sz w:val="32"/>
          <w:szCs w:val="32"/>
        </w:rPr>
      </w:pPr>
      <w:r w:rsidRPr="00BA1E3E">
        <w:rPr>
          <w:rFonts w:hAnsi="仿宋" w:cs="宋体" w:hint="eastAsia"/>
          <w:sz w:val="32"/>
          <w:szCs w:val="32"/>
        </w:rPr>
        <w:t>3.负责特殊人群服务管理工作，做好病残吸毒人员的收戒工作；</w:t>
      </w:r>
    </w:p>
    <w:p w:rsidR="00190851" w:rsidRPr="00BA1E3E" w:rsidRDefault="00190851" w:rsidP="006122DE">
      <w:pPr>
        <w:pStyle w:val="11"/>
        <w:spacing w:before="0" w:line="400" w:lineRule="exact"/>
        <w:ind w:firstLine="510"/>
        <w:rPr>
          <w:rFonts w:hAnsi="仿宋" w:cs="宋体"/>
          <w:sz w:val="32"/>
          <w:szCs w:val="32"/>
        </w:rPr>
      </w:pPr>
      <w:r w:rsidRPr="00BA1E3E">
        <w:rPr>
          <w:rFonts w:hAnsi="仿宋" w:cs="宋体" w:hint="eastAsia"/>
          <w:sz w:val="32"/>
          <w:szCs w:val="32"/>
        </w:rPr>
        <w:t>4.做好吸毒人员信息的维护、更新工作。</w:t>
      </w:r>
    </w:p>
    <w:p w:rsidR="00190851" w:rsidRPr="00BA1E3E" w:rsidRDefault="00190851" w:rsidP="006122DE">
      <w:pPr>
        <w:pStyle w:val="a9"/>
        <w:adjustRightInd w:val="0"/>
        <w:snapToGrid w:val="0"/>
        <w:spacing w:before="93" w:line="400" w:lineRule="exact"/>
        <w:ind w:firstLineChars="210" w:firstLine="675"/>
        <w:outlineLvl w:val="2"/>
        <w:rPr>
          <w:sz w:val="32"/>
          <w:szCs w:val="32"/>
        </w:rPr>
      </w:pPr>
      <w:r w:rsidRPr="00BA1E3E">
        <w:rPr>
          <w:rFonts w:hAnsi="仿宋" w:hint="eastAsia"/>
          <w:b/>
          <w:bCs/>
          <w:color w:val="000000"/>
          <w:sz w:val="32"/>
          <w:szCs w:val="32"/>
        </w:rPr>
        <w:t>（三）2019年重点工作完成情况</w:t>
      </w:r>
    </w:p>
    <w:p w:rsidR="00190851" w:rsidRPr="00BA1E3E" w:rsidRDefault="00190851" w:rsidP="006122DE">
      <w:pPr>
        <w:spacing w:line="400" w:lineRule="exact"/>
        <w:ind w:firstLineChars="200" w:firstLine="640"/>
        <w:rPr>
          <w:rFonts w:ascii="仿宋_GB2312" w:eastAsia="仿宋_GB2312"/>
          <w:sz w:val="32"/>
          <w:szCs w:val="32"/>
        </w:rPr>
      </w:pPr>
      <w:r w:rsidRPr="00BA1E3E">
        <w:rPr>
          <w:rFonts w:ascii="仿宋_GB2312" w:eastAsia="仿宋_GB2312" w:hAnsi="仿宋" w:cs="宋体" w:hint="eastAsia"/>
          <w:sz w:val="32"/>
          <w:szCs w:val="32"/>
        </w:rPr>
        <w:t>把戒毒、康复作为推进禁毒社会化的基础工作深入推进，全面落实戒毒、康复规划工作，进一步压实工作责任、创新戒毒模式、抓好措施落实，力争实现戒毒、</w:t>
      </w:r>
      <w:proofErr w:type="gramStart"/>
      <w:r w:rsidRPr="00BA1E3E">
        <w:rPr>
          <w:rFonts w:ascii="仿宋_GB2312" w:eastAsia="仿宋_GB2312" w:hAnsi="仿宋" w:cs="宋体" w:hint="eastAsia"/>
          <w:sz w:val="32"/>
          <w:szCs w:val="32"/>
        </w:rPr>
        <w:t>康复全</w:t>
      </w:r>
      <w:proofErr w:type="gramEnd"/>
      <w:r w:rsidRPr="00BA1E3E">
        <w:rPr>
          <w:rFonts w:ascii="仿宋_GB2312" w:eastAsia="仿宋_GB2312" w:hAnsi="仿宋" w:cs="宋体" w:hint="eastAsia"/>
          <w:sz w:val="32"/>
          <w:szCs w:val="32"/>
        </w:rPr>
        <w:t>覆盖和戒毒、康复执行率、管控率、戒毒巩固率大幅提升的目标，努力提升全州戒毒、康复规范化、信息化、社会化和专业化水平。</w:t>
      </w:r>
    </w:p>
    <w:p w:rsidR="00190851" w:rsidRPr="00BA1E3E" w:rsidRDefault="00190851" w:rsidP="006122DE">
      <w:pPr>
        <w:spacing w:line="400" w:lineRule="exact"/>
        <w:ind w:firstLineChars="200" w:firstLine="643"/>
        <w:rPr>
          <w:rFonts w:ascii="仿宋_GB2312" w:eastAsia="仿宋_GB2312" w:hAnsi="仿宋" w:cs="仿宋_GB2312"/>
          <w:b/>
          <w:sz w:val="32"/>
          <w:szCs w:val="32"/>
        </w:rPr>
      </w:pPr>
      <w:r w:rsidRPr="00BA1E3E">
        <w:rPr>
          <w:rFonts w:ascii="仿宋_GB2312" w:eastAsia="仿宋_GB2312" w:hAnsi="仿宋" w:cs="仿宋_GB2312" w:hint="eastAsia"/>
          <w:b/>
          <w:sz w:val="32"/>
          <w:szCs w:val="32"/>
        </w:rPr>
        <w:t>（三）人员概况</w:t>
      </w:r>
    </w:p>
    <w:p w:rsidR="00190851" w:rsidRPr="00BA1E3E" w:rsidRDefault="00190851" w:rsidP="006122DE">
      <w:pPr>
        <w:spacing w:line="400" w:lineRule="exact"/>
        <w:ind w:firstLine="660"/>
        <w:rPr>
          <w:rFonts w:ascii="仿宋_GB2312" w:eastAsia="仿宋_GB2312" w:hAnsi="仿宋"/>
          <w:color w:val="FF0000"/>
          <w:sz w:val="32"/>
          <w:szCs w:val="32"/>
        </w:rPr>
      </w:pPr>
      <w:r w:rsidRPr="00BA1E3E">
        <w:rPr>
          <w:rFonts w:ascii="仿宋_GB2312" w:eastAsia="仿宋_GB2312" w:hAnsi="仿宋" w:hint="eastAsia"/>
          <w:sz w:val="32"/>
          <w:szCs w:val="32"/>
        </w:rPr>
        <w:t>截至2019年12月，四川省阿坝州强制隔离戒毒所（戒毒人员康复中心）机关事业人员编制数为5人。机关实有在职职工4人（其中事业人员4人）</w:t>
      </w:r>
      <w:r w:rsidRPr="00BA1E3E">
        <w:rPr>
          <w:rFonts w:ascii="仿宋_GB2312" w:eastAsia="仿宋_GB2312" w:hAnsi="仿宋" w:hint="eastAsia"/>
          <w:color w:val="000000"/>
          <w:sz w:val="32"/>
          <w:szCs w:val="32"/>
        </w:rPr>
        <w:t>。</w:t>
      </w:r>
    </w:p>
    <w:p w:rsidR="00190851" w:rsidRPr="00BA1E3E" w:rsidRDefault="00190851" w:rsidP="006122DE">
      <w:pPr>
        <w:spacing w:line="400" w:lineRule="exact"/>
        <w:ind w:firstLineChars="200" w:firstLine="640"/>
        <w:rPr>
          <w:rFonts w:ascii="仿宋_GB2312" w:eastAsia="仿宋_GB2312" w:hAnsi="黑体" w:cs="黑体"/>
          <w:sz w:val="32"/>
          <w:szCs w:val="32"/>
        </w:rPr>
      </w:pPr>
      <w:r w:rsidRPr="00BA1E3E">
        <w:rPr>
          <w:rFonts w:ascii="仿宋_GB2312" w:eastAsia="仿宋_GB2312" w:hAnsi="黑体" w:cs="黑体" w:hint="eastAsia"/>
          <w:sz w:val="32"/>
          <w:szCs w:val="32"/>
        </w:rPr>
        <w:t>二、部门财政资金收支情况</w:t>
      </w:r>
    </w:p>
    <w:p w:rsidR="00190851" w:rsidRPr="00BA1E3E" w:rsidRDefault="00190851" w:rsidP="006122DE">
      <w:pPr>
        <w:spacing w:line="400" w:lineRule="exact"/>
        <w:ind w:firstLineChars="200" w:firstLine="643"/>
        <w:rPr>
          <w:rFonts w:ascii="仿宋_GB2312" w:eastAsia="仿宋_GB2312" w:hAnsi="仿宋" w:cs="仿宋_GB2312"/>
          <w:b/>
          <w:sz w:val="32"/>
          <w:szCs w:val="32"/>
        </w:rPr>
      </w:pPr>
      <w:r w:rsidRPr="00BA1E3E">
        <w:rPr>
          <w:rFonts w:ascii="仿宋_GB2312" w:eastAsia="仿宋_GB2312" w:hAnsi="仿宋" w:cs="仿宋_GB2312" w:hint="eastAsia"/>
          <w:b/>
          <w:sz w:val="32"/>
          <w:szCs w:val="32"/>
        </w:rPr>
        <w:t>（一）部门财政资金收入情况</w:t>
      </w:r>
    </w:p>
    <w:p w:rsidR="00190851" w:rsidRPr="00BA1E3E" w:rsidRDefault="00190851" w:rsidP="006122DE">
      <w:pPr>
        <w:spacing w:line="400" w:lineRule="exact"/>
        <w:ind w:firstLine="660"/>
        <w:rPr>
          <w:rFonts w:ascii="仿宋_GB2312" w:eastAsia="仿宋_GB2312" w:hAnsi="仿宋"/>
          <w:sz w:val="32"/>
          <w:szCs w:val="32"/>
        </w:rPr>
      </w:pPr>
      <w:r w:rsidRPr="00BA1E3E">
        <w:rPr>
          <w:rFonts w:ascii="仿宋_GB2312" w:eastAsia="仿宋_GB2312" w:hAnsi="仿宋" w:hint="eastAsia"/>
          <w:sz w:val="32"/>
          <w:szCs w:val="32"/>
        </w:rPr>
        <w:lastRenderedPageBreak/>
        <w:t>2019年预算收入47.93，结转结余15.26万元，共计63.18万元。</w:t>
      </w:r>
    </w:p>
    <w:p w:rsidR="00190851" w:rsidRPr="00BA1E3E" w:rsidRDefault="00190851" w:rsidP="006122DE">
      <w:pPr>
        <w:spacing w:line="400" w:lineRule="exact"/>
        <w:ind w:firstLineChars="200" w:firstLine="643"/>
        <w:rPr>
          <w:rFonts w:ascii="仿宋_GB2312" w:eastAsia="仿宋_GB2312" w:hAnsi="仿宋" w:cs="仿宋_GB2312"/>
          <w:b/>
          <w:sz w:val="32"/>
          <w:szCs w:val="32"/>
        </w:rPr>
      </w:pPr>
      <w:r w:rsidRPr="00BA1E3E">
        <w:rPr>
          <w:rFonts w:ascii="仿宋_GB2312" w:eastAsia="仿宋_GB2312" w:hAnsi="仿宋" w:cs="仿宋_GB2312" w:hint="eastAsia"/>
          <w:b/>
          <w:sz w:val="32"/>
          <w:szCs w:val="32"/>
        </w:rPr>
        <w:t>（二）部门财政资金支出情况</w:t>
      </w:r>
    </w:p>
    <w:p w:rsidR="00190851" w:rsidRPr="00BA1E3E" w:rsidRDefault="00190851" w:rsidP="006122DE">
      <w:pPr>
        <w:spacing w:line="400" w:lineRule="exact"/>
        <w:ind w:firstLine="660"/>
        <w:rPr>
          <w:rFonts w:ascii="仿宋_GB2312" w:eastAsia="仿宋_GB2312" w:hAnsi="楷体"/>
          <w:sz w:val="32"/>
          <w:szCs w:val="32"/>
        </w:rPr>
      </w:pPr>
      <w:r w:rsidRPr="00BA1E3E">
        <w:rPr>
          <w:rFonts w:ascii="仿宋_GB2312" w:eastAsia="仿宋_GB2312" w:hAnsi="仿宋" w:hint="eastAsia"/>
          <w:sz w:val="32"/>
          <w:szCs w:val="32"/>
        </w:rPr>
        <w:t>四川省阿坝州强制隔离戒毒所（戒毒人员康复中心）</w:t>
      </w:r>
      <w:r w:rsidRPr="00BA1E3E">
        <w:rPr>
          <w:rFonts w:ascii="仿宋_GB2312" w:eastAsia="仿宋_GB2312" w:hAnsi="楷体" w:hint="eastAsia"/>
          <w:sz w:val="32"/>
          <w:szCs w:val="32"/>
        </w:rPr>
        <w:t>2018年全年支出</w:t>
      </w:r>
      <w:r w:rsidR="001031A5" w:rsidRPr="00BA1E3E">
        <w:rPr>
          <w:rFonts w:ascii="仿宋_GB2312" w:eastAsia="仿宋_GB2312" w:hAnsi="楷体" w:hint="eastAsia"/>
          <w:sz w:val="32"/>
          <w:szCs w:val="32"/>
        </w:rPr>
        <w:t>63.18</w:t>
      </w:r>
      <w:r w:rsidRPr="00BA1E3E">
        <w:rPr>
          <w:rFonts w:ascii="仿宋_GB2312" w:eastAsia="仿宋_GB2312" w:hAnsi="楷体" w:hint="eastAsia"/>
          <w:sz w:val="32"/>
          <w:szCs w:val="32"/>
        </w:rPr>
        <w:t>万元，其中工资福利支出</w:t>
      </w:r>
      <w:r w:rsidR="001031A5" w:rsidRPr="00BA1E3E">
        <w:rPr>
          <w:rFonts w:ascii="仿宋_GB2312" w:eastAsia="仿宋_GB2312" w:hAnsi="楷体" w:hint="eastAsia"/>
          <w:sz w:val="32"/>
          <w:szCs w:val="32"/>
        </w:rPr>
        <w:t>54.81</w:t>
      </w:r>
      <w:r w:rsidRPr="00BA1E3E">
        <w:rPr>
          <w:rFonts w:ascii="仿宋_GB2312" w:eastAsia="仿宋_GB2312" w:hAnsi="楷体" w:hint="eastAsia"/>
          <w:sz w:val="32"/>
          <w:szCs w:val="32"/>
        </w:rPr>
        <w:t>万元；商品服务支出</w:t>
      </w:r>
      <w:r w:rsidR="001031A5" w:rsidRPr="00BA1E3E">
        <w:rPr>
          <w:rFonts w:ascii="仿宋_GB2312" w:eastAsia="仿宋_GB2312" w:hAnsi="楷体" w:hint="eastAsia"/>
          <w:sz w:val="32"/>
          <w:szCs w:val="32"/>
        </w:rPr>
        <w:t>8.38</w:t>
      </w:r>
      <w:r w:rsidRPr="00BA1E3E">
        <w:rPr>
          <w:rFonts w:ascii="仿宋_GB2312" w:eastAsia="仿宋_GB2312" w:hAnsi="楷体" w:hint="eastAsia"/>
          <w:sz w:val="32"/>
          <w:szCs w:val="32"/>
        </w:rPr>
        <w:t>万元</w:t>
      </w:r>
      <w:r w:rsidR="001031A5" w:rsidRPr="00BA1E3E">
        <w:rPr>
          <w:rFonts w:ascii="仿宋_GB2312" w:eastAsia="仿宋_GB2312" w:hAnsi="楷体" w:hint="eastAsia"/>
          <w:sz w:val="32"/>
          <w:szCs w:val="32"/>
        </w:rPr>
        <w:t xml:space="preserve">。 </w:t>
      </w:r>
    </w:p>
    <w:p w:rsidR="00190851" w:rsidRPr="00BA1E3E" w:rsidRDefault="00190851" w:rsidP="006122DE">
      <w:pPr>
        <w:spacing w:line="400" w:lineRule="exact"/>
        <w:ind w:firstLineChars="200" w:firstLine="640"/>
        <w:rPr>
          <w:rFonts w:ascii="仿宋_GB2312" w:eastAsia="仿宋_GB2312" w:hAnsi="黑体" w:cs="黑体"/>
          <w:sz w:val="32"/>
          <w:szCs w:val="32"/>
        </w:rPr>
      </w:pPr>
      <w:r w:rsidRPr="00BA1E3E">
        <w:rPr>
          <w:rFonts w:ascii="仿宋_GB2312" w:eastAsia="仿宋_GB2312" w:hAnsi="黑体" w:cs="黑体" w:hint="eastAsia"/>
          <w:sz w:val="32"/>
          <w:szCs w:val="32"/>
        </w:rPr>
        <w:t>三、部门整体预算绩效管理情况</w:t>
      </w:r>
    </w:p>
    <w:p w:rsidR="00190851" w:rsidRPr="00BA1E3E" w:rsidRDefault="00190851" w:rsidP="006122DE">
      <w:pPr>
        <w:spacing w:line="400" w:lineRule="exact"/>
        <w:ind w:firstLine="660"/>
        <w:rPr>
          <w:rFonts w:ascii="仿宋_GB2312" w:eastAsia="仿宋_GB2312" w:hAnsi="楷体"/>
          <w:b/>
          <w:sz w:val="32"/>
          <w:szCs w:val="32"/>
        </w:rPr>
      </w:pPr>
      <w:r w:rsidRPr="00BA1E3E">
        <w:rPr>
          <w:rFonts w:ascii="仿宋_GB2312" w:eastAsia="仿宋_GB2312" w:hAnsi="楷体" w:hint="eastAsia"/>
          <w:b/>
          <w:sz w:val="32"/>
          <w:szCs w:val="32"/>
        </w:rPr>
        <w:t>（一）预算编制情况</w:t>
      </w:r>
    </w:p>
    <w:p w:rsidR="00190851" w:rsidRPr="00BA1E3E" w:rsidRDefault="00190851" w:rsidP="006122DE">
      <w:pPr>
        <w:spacing w:line="400" w:lineRule="exact"/>
        <w:ind w:firstLine="660"/>
        <w:rPr>
          <w:rFonts w:ascii="仿宋_GB2312" w:eastAsia="仿宋_GB2312" w:hAnsi="楷体"/>
          <w:sz w:val="32"/>
          <w:szCs w:val="32"/>
        </w:rPr>
      </w:pPr>
      <w:r w:rsidRPr="00BA1E3E">
        <w:rPr>
          <w:rFonts w:ascii="仿宋_GB2312" w:eastAsia="仿宋_GB2312" w:hAnsi="楷体" w:hint="eastAsia"/>
          <w:sz w:val="32"/>
          <w:szCs w:val="32"/>
        </w:rPr>
        <w:t>根据《中华人民共和国预算法规定》，按照州财政局要求，结合</w:t>
      </w:r>
      <w:r w:rsidRPr="00BA1E3E">
        <w:rPr>
          <w:rFonts w:ascii="仿宋_GB2312" w:eastAsia="仿宋_GB2312" w:hAnsi="仿宋" w:hint="eastAsia"/>
          <w:sz w:val="32"/>
          <w:szCs w:val="32"/>
        </w:rPr>
        <w:t>四川省阿坝州强制隔离戒毒所（戒毒人员康复中心）</w:t>
      </w:r>
      <w:r w:rsidRPr="00BA1E3E">
        <w:rPr>
          <w:rFonts w:ascii="仿宋_GB2312" w:eastAsia="仿宋_GB2312" w:hAnsi="楷体" w:hint="eastAsia"/>
          <w:sz w:val="32"/>
          <w:szCs w:val="32"/>
        </w:rPr>
        <w:t>实际，坚持增收节支、保障重点、优化结构、厉行节约、绩效优化的原则，严控“三公”经费管理，从严从紧编制了部门预算。</w:t>
      </w:r>
    </w:p>
    <w:p w:rsidR="00190851" w:rsidRPr="00BA1E3E" w:rsidRDefault="00190851" w:rsidP="006122DE">
      <w:pPr>
        <w:spacing w:line="400" w:lineRule="exact"/>
        <w:ind w:firstLine="660"/>
        <w:rPr>
          <w:rFonts w:ascii="仿宋_GB2312" w:eastAsia="仿宋_GB2312" w:hAnsi="楷体"/>
          <w:b/>
          <w:sz w:val="32"/>
          <w:szCs w:val="32"/>
        </w:rPr>
      </w:pPr>
      <w:r w:rsidRPr="00BA1E3E">
        <w:rPr>
          <w:rFonts w:ascii="仿宋_GB2312" w:eastAsia="仿宋_GB2312" w:hAnsi="楷体" w:hint="eastAsia"/>
          <w:b/>
          <w:sz w:val="32"/>
          <w:szCs w:val="32"/>
        </w:rPr>
        <w:t>（二）执行管理情况</w:t>
      </w:r>
    </w:p>
    <w:p w:rsidR="00190851" w:rsidRPr="00BA1E3E" w:rsidRDefault="00190851" w:rsidP="006122DE">
      <w:pPr>
        <w:spacing w:line="400" w:lineRule="exact"/>
        <w:ind w:firstLine="660"/>
        <w:rPr>
          <w:rFonts w:ascii="仿宋_GB2312" w:eastAsia="仿宋_GB2312" w:hAnsi="楷体"/>
          <w:b/>
          <w:sz w:val="32"/>
          <w:szCs w:val="32"/>
        </w:rPr>
      </w:pPr>
      <w:r w:rsidRPr="00BA1E3E">
        <w:rPr>
          <w:rFonts w:ascii="仿宋_GB2312" w:eastAsia="仿宋_GB2312" w:hAnsi="楷体" w:hint="eastAsia"/>
          <w:b/>
          <w:sz w:val="32"/>
          <w:szCs w:val="32"/>
        </w:rPr>
        <w:t>1.财政拨款支出情况</w:t>
      </w:r>
    </w:p>
    <w:p w:rsidR="00190851" w:rsidRPr="00BA1E3E" w:rsidRDefault="00190851" w:rsidP="006122DE">
      <w:pPr>
        <w:spacing w:line="400" w:lineRule="exact"/>
        <w:ind w:firstLine="660"/>
        <w:rPr>
          <w:rFonts w:ascii="仿宋_GB2312" w:eastAsia="仿宋_GB2312" w:hAnsi="楷体"/>
          <w:sz w:val="32"/>
          <w:szCs w:val="32"/>
        </w:rPr>
      </w:pPr>
      <w:r w:rsidRPr="00BA1E3E">
        <w:rPr>
          <w:rFonts w:ascii="仿宋_GB2312" w:eastAsia="仿宋_GB2312" w:hAnsi="楷体" w:hint="eastAsia"/>
          <w:sz w:val="32"/>
          <w:szCs w:val="32"/>
        </w:rPr>
        <w:t>2019年</w:t>
      </w:r>
      <w:r w:rsidRPr="00BA1E3E">
        <w:rPr>
          <w:rFonts w:ascii="仿宋_GB2312" w:eastAsia="仿宋_GB2312" w:hAnsi="仿宋" w:hint="eastAsia"/>
          <w:sz w:val="32"/>
          <w:szCs w:val="32"/>
        </w:rPr>
        <w:t>四川省阿坝州强制隔离戒毒所（戒毒人员康复中心）</w:t>
      </w:r>
      <w:r w:rsidRPr="00BA1E3E">
        <w:rPr>
          <w:rFonts w:ascii="仿宋_GB2312" w:eastAsia="仿宋_GB2312" w:hAnsi="楷体" w:hint="eastAsia"/>
          <w:sz w:val="32"/>
          <w:szCs w:val="32"/>
        </w:rPr>
        <w:t>决算总支出为</w:t>
      </w:r>
      <w:r w:rsidR="001031A5" w:rsidRPr="00BA1E3E">
        <w:rPr>
          <w:rFonts w:ascii="仿宋_GB2312" w:eastAsia="仿宋_GB2312" w:hAnsi="楷体" w:hint="eastAsia"/>
          <w:sz w:val="32"/>
          <w:szCs w:val="32"/>
        </w:rPr>
        <w:t>63.18</w:t>
      </w:r>
      <w:r w:rsidRPr="00BA1E3E">
        <w:rPr>
          <w:rFonts w:ascii="仿宋_GB2312" w:eastAsia="仿宋_GB2312" w:hAnsi="楷体" w:hint="eastAsia"/>
          <w:sz w:val="32"/>
          <w:szCs w:val="32"/>
        </w:rPr>
        <w:t>万元。均为基本支出。其中：人员经费</w:t>
      </w:r>
      <w:r w:rsidR="001031A5" w:rsidRPr="00BA1E3E">
        <w:rPr>
          <w:rFonts w:ascii="仿宋_GB2312" w:eastAsia="仿宋_GB2312" w:hAnsi="楷体" w:hint="eastAsia"/>
          <w:sz w:val="32"/>
          <w:szCs w:val="32"/>
        </w:rPr>
        <w:t>54.81</w:t>
      </w:r>
      <w:r w:rsidRPr="00BA1E3E">
        <w:rPr>
          <w:rFonts w:ascii="仿宋_GB2312" w:eastAsia="仿宋_GB2312" w:hAnsi="楷体" w:hint="eastAsia"/>
          <w:sz w:val="32"/>
          <w:szCs w:val="32"/>
        </w:rPr>
        <w:t>万元，</w:t>
      </w:r>
      <w:proofErr w:type="gramStart"/>
      <w:r w:rsidRPr="00BA1E3E">
        <w:rPr>
          <w:rFonts w:ascii="仿宋_GB2312" w:eastAsia="仿宋_GB2312" w:hAnsi="楷体" w:hint="eastAsia"/>
          <w:sz w:val="32"/>
          <w:szCs w:val="32"/>
        </w:rPr>
        <w:t>占基本</w:t>
      </w:r>
      <w:proofErr w:type="gramEnd"/>
      <w:r w:rsidRPr="00BA1E3E">
        <w:rPr>
          <w:rFonts w:ascii="仿宋_GB2312" w:eastAsia="仿宋_GB2312" w:hAnsi="楷体" w:hint="eastAsia"/>
          <w:sz w:val="32"/>
          <w:szCs w:val="32"/>
        </w:rPr>
        <w:t>支出的8</w:t>
      </w:r>
      <w:r w:rsidR="001031A5" w:rsidRPr="00BA1E3E">
        <w:rPr>
          <w:rFonts w:ascii="仿宋_GB2312" w:eastAsia="仿宋_GB2312" w:hAnsi="楷体" w:hint="eastAsia"/>
          <w:sz w:val="32"/>
          <w:szCs w:val="32"/>
        </w:rPr>
        <w:t>6.75</w:t>
      </w:r>
      <w:r w:rsidRPr="00BA1E3E">
        <w:rPr>
          <w:rFonts w:ascii="仿宋_GB2312" w:eastAsia="仿宋_GB2312" w:hAnsi="楷体" w:hint="eastAsia"/>
          <w:sz w:val="32"/>
          <w:szCs w:val="32"/>
        </w:rPr>
        <w:t>%，日常公用经费</w:t>
      </w:r>
      <w:r w:rsidR="001031A5" w:rsidRPr="00BA1E3E">
        <w:rPr>
          <w:rFonts w:ascii="仿宋_GB2312" w:eastAsia="仿宋_GB2312" w:hAnsi="楷体" w:hint="eastAsia"/>
          <w:sz w:val="32"/>
          <w:szCs w:val="32"/>
        </w:rPr>
        <w:t>8.38</w:t>
      </w:r>
      <w:r w:rsidRPr="00BA1E3E">
        <w:rPr>
          <w:rFonts w:ascii="仿宋_GB2312" w:eastAsia="仿宋_GB2312" w:hAnsi="楷体" w:hint="eastAsia"/>
          <w:sz w:val="32"/>
          <w:szCs w:val="32"/>
        </w:rPr>
        <w:t>万元，</w:t>
      </w:r>
      <w:proofErr w:type="gramStart"/>
      <w:r w:rsidRPr="00BA1E3E">
        <w:rPr>
          <w:rFonts w:ascii="仿宋_GB2312" w:eastAsia="仿宋_GB2312" w:hAnsi="楷体" w:hint="eastAsia"/>
          <w:sz w:val="32"/>
          <w:szCs w:val="32"/>
        </w:rPr>
        <w:t>占基本</w:t>
      </w:r>
      <w:proofErr w:type="gramEnd"/>
      <w:r w:rsidRPr="00BA1E3E">
        <w:rPr>
          <w:rFonts w:ascii="仿宋_GB2312" w:eastAsia="仿宋_GB2312" w:hAnsi="楷体" w:hint="eastAsia"/>
          <w:sz w:val="32"/>
          <w:szCs w:val="32"/>
        </w:rPr>
        <w:t>支出的</w:t>
      </w:r>
      <w:r w:rsidR="00BA1E3E" w:rsidRPr="00BA1E3E">
        <w:rPr>
          <w:rFonts w:ascii="仿宋_GB2312" w:eastAsia="仿宋_GB2312" w:hAnsi="楷体" w:hint="eastAsia"/>
          <w:sz w:val="32"/>
          <w:szCs w:val="32"/>
        </w:rPr>
        <w:t>13.25</w:t>
      </w:r>
      <w:r w:rsidRPr="00BA1E3E">
        <w:rPr>
          <w:rFonts w:ascii="仿宋_GB2312" w:eastAsia="仿宋_GB2312" w:hAnsi="楷体" w:hint="eastAsia"/>
          <w:sz w:val="32"/>
          <w:szCs w:val="32"/>
        </w:rPr>
        <w:t>%。</w:t>
      </w:r>
    </w:p>
    <w:p w:rsidR="00190851" w:rsidRPr="00BA1E3E" w:rsidRDefault="00190851" w:rsidP="006122DE">
      <w:pPr>
        <w:spacing w:line="400" w:lineRule="exact"/>
        <w:ind w:firstLineChars="200" w:firstLine="643"/>
        <w:rPr>
          <w:rFonts w:ascii="仿宋_GB2312" w:eastAsia="仿宋_GB2312" w:hAnsi="楷体"/>
          <w:b/>
          <w:sz w:val="32"/>
          <w:szCs w:val="32"/>
        </w:rPr>
      </w:pPr>
      <w:r w:rsidRPr="00BA1E3E">
        <w:rPr>
          <w:rFonts w:ascii="仿宋_GB2312" w:eastAsia="仿宋_GB2312" w:hAnsi="楷体" w:hint="eastAsia"/>
          <w:b/>
          <w:sz w:val="32"/>
          <w:szCs w:val="32"/>
        </w:rPr>
        <w:t>2.年末结转和结余情况</w:t>
      </w:r>
    </w:p>
    <w:p w:rsidR="00190851" w:rsidRPr="00BA1E3E" w:rsidRDefault="00190851" w:rsidP="006122DE">
      <w:pPr>
        <w:spacing w:line="400" w:lineRule="exact"/>
        <w:ind w:firstLineChars="200" w:firstLine="640"/>
        <w:rPr>
          <w:rFonts w:ascii="仿宋_GB2312" w:eastAsia="仿宋_GB2312" w:hAnsi="楷体"/>
          <w:sz w:val="32"/>
          <w:szCs w:val="32"/>
        </w:rPr>
      </w:pPr>
      <w:r w:rsidRPr="00BA1E3E">
        <w:rPr>
          <w:rFonts w:ascii="仿宋_GB2312" w:eastAsia="仿宋_GB2312" w:hAnsi="楷体" w:hint="eastAsia"/>
          <w:sz w:val="32"/>
          <w:szCs w:val="32"/>
        </w:rPr>
        <w:t>201</w:t>
      </w:r>
      <w:r w:rsidR="00BA1E3E" w:rsidRPr="00BA1E3E">
        <w:rPr>
          <w:rFonts w:ascii="仿宋_GB2312" w:eastAsia="仿宋_GB2312" w:hAnsi="楷体" w:hint="eastAsia"/>
          <w:sz w:val="32"/>
          <w:szCs w:val="32"/>
        </w:rPr>
        <w:t>9</w:t>
      </w:r>
      <w:r w:rsidRPr="00BA1E3E">
        <w:rPr>
          <w:rFonts w:ascii="仿宋_GB2312" w:eastAsia="仿宋_GB2312" w:hAnsi="楷体" w:hint="eastAsia"/>
          <w:sz w:val="32"/>
          <w:szCs w:val="32"/>
        </w:rPr>
        <w:t>年年末</w:t>
      </w:r>
      <w:r w:rsidR="00BA1E3E" w:rsidRPr="00BA1E3E">
        <w:rPr>
          <w:rFonts w:ascii="仿宋_GB2312" w:eastAsia="仿宋_GB2312" w:hAnsi="楷体" w:hint="eastAsia"/>
          <w:sz w:val="32"/>
          <w:szCs w:val="32"/>
        </w:rPr>
        <w:t>无</w:t>
      </w:r>
      <w:r w:rsidRPr="00BA1E3E">
        <w:rPr>
          <w:rFonts w:ascii="仿宋_GB2312" w:eastAsia="仿宋_GB2312" w:hAnsi="楷体" w:hint="eastAsia"/>
          <w:sz w:val="32"/>
          <w:szCs w:val="32"/>
        </w:rPr>
        <w:t>财政拨款结转结余资金</w:t>
      </w:r>
    </w:p>
    <w:p w:rsidR="00190851" w:rsidRPr="00BA1E3E" w:rsidRDefault="00190851" w:rsidP="006122DE">
      <w:pPr>
        <w:spacing w:line="400" w:lineRule="exact"/>
        <w:ind w:firstLineChars="200" w:firstLine="643"/>
        <w:rPr>
          <w:rFonts w:ascii="仿宋_GB2312" w:eastAsia="仿宋_GB2312" w:hAnsi="仿宋"/>
          <w:b/>
          <w:sz w:val="32"/>
          <w:szCs w:val="32"/>
        </w:rPr>
      </w:pPr>
      <w:r w:rsidRPr="00BA1E3E">
        <w:rPr>
          <w:rFonts w:ascii="仿宋_GB2312" w:eastAsia="仿宋_GB2312" w:hAnsi="仿宋" w:hint="eastAsia"/>
          <w:b/>
          <w:sz w:val="32"/>
          <w:szCs w:val="32"/>
        </w:rPr>
        <w:t>（三）综合管理情况</w:t>
      </w:r>
    </w:p>
    <w:p w:rsidR="00190851" w:rsidRPr="00BA1E3E" w:rsidRDefault="00190851" w:rsidP="006122DE">
      <w:pPr>
        <w:spacing w:line="400" w:lineRule="exact"/>
        <w:ind w:firstLineChars="350" w:firstLine="1124"/>
        <w:rPr>
          <w:rFonts w:ascii="仿宋_GB2312" w:eastAsia="仿宋_GB2312" w:hAnsi="楷体"/>
          <w:b/>
          <w:sz w:val="32"/>
          <w:szCs w:val="32"/>
        </w:rPr>
      </w:pPr>
      <w:r w:rsidRPr="00BA1E3E">
        <w:rPr>
          <w:rFonts w:ascii="仿宋_GB2312" w:eastAsia="仿宋_GB2312" w:hAnsi="楷体" w:hint="eastAsia"/>
          <w:b/>
          <w:sz w:val="32"/>
          <w:szCs w:val="32"/>
        </w:rPr>
        <w:t>1.资金管理情况</w:t>
      </w:r>
    </w:p>
    <w:p w:rsidR="00190851" w:rsidRPr="00BA1E3E" w:rsidRDefault="00190851" w:rsidP="006122DE">
      <w:pPr>
        <w:spacing w:line="400" w:lineRule="exact"/>
        <w:ind w:firstLineChars="200" w:firstLine="640"/>
        <w:rPr>
          <w:rFonts w:ascii="仿宋_GB2312" w:eastAsia="仿宋_GB2312" w:hAnsi="楷体"/>
          <w:sz w:val="32"/>
          <w:szCs w:val="32"/>
        </w:rPr>
      </w:pPr>
      <w:r w:rsidRPr="00BA1E3E">
        <w:rPr>
          <w:rFonts w:ascii="仿宋_GB2312" w:eastAsia="仿宋_GB2312" w:hAnsi="楷体" w:hint="eastAsia"/>
          <w:sz w:val="32"/>
          <w:szCs w:val="32"/>
        </w:rPr>
        <w:t>（1）严格按预算开支。没有超范围开支，资金拨付有完整的审批程序和手续，按照财经制度的有关要求，有计划的安排、使用资金，严格财务审批制度。原始凭证必须要有经手人签字并注明用途，经部门领导及分管领导签字后由警务保障处签字审核后由分管财务局领导审签后方可报销。重大开支党委会集体研究，保证资金使用合法合</w:t>
      </w:r>
      <w:proofErr w:type="gramStart"/>
      <w:r w:rsidRPr="00BA1E3E">
        <w:rPr>
          <w:rFonts w:ascii="仿宋_GB2312" w:eastAsia="仿宋_GB2312" w:hAnsi="楷体" w:hint="eastAsia"/>
          <w:sz w:val="32"/>
          <w:szCs w:val="32"/>
        </w:rPr>
        <w:t>规</w:t>
      </w:r>
      <w:proofErr w:type="gramEnd"/>
      <w:r w:rsidRPr="00BA1E3E">
        <w:rPr>
          <w:rFonts w:ascii="仿宋_GB2312" w:eastAsia="仿宋_GB2312" w:hAnsi="楷体" w:hint="eastAsia"/>
          <w:sz w:val="32"/>
          <w:szCs w:val="32"/>
        </w:rPr>
        <w:t>。</w:t>
      </w:r>
    </w:p>
    <w:p w:rsidR="00190851" w:rsidRPr="00BA1E3E" w:rsidRDefault="00190851" w:rsidP="006122DE">
      <w:pPr>
        <w:spacing w:line="400" w:lineRule="exact"/>
        <w:ind w:firstLineChars="150" w:firstLine="480"/>
        <w:rPr>
          <w:rFonts w:ascii="仿宋_GB2312" w:eastAsia="仿宋_GB2312" w:hAnsi="楷体"/>
          <w:sz w:val="32"/>
          <w:szCs w:val="32"/>
        </w:rPr>
      </w:pPr>
      <w:r w:rsidRPr="00BA1E3E">
        <w:rPr>
          <w:rFonts w:ascii="仿宋_GB2312" w:eastAsia="仿宋_GB2312" w:hAnsi="楷体" w:hint="eastAsia"/>
          <w:sz w:val="32"/>
          <w:szCs w:val="32"/>
        </w:rPr>
        <w:t>（2）严格开支管理。做到专款专用，不存在截留、挤占、挪用情况。在严格执行各项有关法律法规、财务规章制度的同时，我们还根据单位自身情况结合规定编制了《阿坝州公安局财务管理规定》、《阿坝州公安局单位采购程序规范（试行）》系统阐述了预（决）算、政府采购、国库集中支付、专</w:t>
      </w:r>
      <w:r w:rsidRPr="00BA1E3E">
        <w:rPr>
          <w:rFonts w:ascii="仿宋_GB2312" w:eastAsia="仿宋_GB2312" w:hAnsi="楷体" w:hint="eastAsia"/>
          <w:sz w:val="32"/>
          <w:szCs w:val="32"/>
        </w:rPr>
        <w:lastRenderedPageBreak/>
        <w:t>项资金等管理办法和操作规程。</w:t>
      </w:r>
    </w:p>
    <w:p w:rsidR="00190851" w:rsidRPr="00BA1E3E" w:rsidRDefault="00190851" w:rsidP="006122DE">
      <w:pPr>
        <w:spacing w:line="400" w:lineRule="exact"/>
        <w:ind w:firstLineChars="150" w:firstLine="480"/>
        <w:rPr>
          <w:rFonts w:ascii="仿宋_GB2312" w:eastAsia="仿宋_GB2312" w:hAnsi="楷体"/>
          <w:sz w:val="32"/>
          <w:szCs w:val="32"/>
        </w:rPr>
      </w:pPr>
      <w:r w:rsidRPr="00BA1E3E">
        <w:rPr>
          <w:rFonts w:ascii="仿宋_GB2312" w:eastAsia="仿宋_GB2312" w:hAnsi="楷体" w:hint="eastAsia"/>
          <w:sz w:val="32"/>
          <w:szCs w:val="32"/>
        </w:rPr>
        <w:t>（3）加强内部检查和审计。进行定期或不定期的检查、审计、确保专项资金落实到位。强化监督，完善制度，规范内部管理，保障高效运行，所有资金坚持“先决策、后使用，再报销”的原则。在资金使用上一直按照国家财经法规和本单位财务管理规定 以及有关专项资金管理办法的规定收支。</w:t>
      </w:r>
    </w:p>
    <w:p w:rsidR="00190851" w:rsidRPr="00BA1E3E" w:rsidRDefault="00190851" w:rsidP="006122DE">
      <w:pPr>
        <w:spacing w:line="400" w:lineRule="exact"/>
        <w:ind w:firstLineChars="200" w:firstLine="643"/>
        <w:rPr>
          <w:rFonts w:ascii="仿宋_GB2312" w:eastAsia="仿宋_GB2312" w:hAnsi="楷体"/>
          <w:b/>
          <w:sz w:val="32"/>
          <w:szCs w:val="32"/>
        </w:rPr>
      </w:pPr>
      <w:r w:rsidRPr="00BA1E3E">
        <w:rPr>
          <w:rFonts w:ascii="仿宋_GB2312" w:eastAsia="仿宋_GB2312" w:hAnsi="仿宋" w:cs="仿宋_GB2312" w:hint="eastAsia"/>
          <w:b/>
          <w:sz w:val="32"/>
          <w:szCs w:val="32"/>
        </w:rPr>
        <w:t>（四）</w:t>
      </w:r>
      <w:r w:rsidRPr="00BA1E3E">
        <w:rPr>
          <w:rFonts w:ascii="仿宋_GB2312" w:eastAsia="仿宋_GB2312" w:hAnsi="楷体" w:hint="eastAsia"/>
          <w:b/>
          <w:sz w:val="32"/>
          <w:szCs w:val="32"/>
        </w:rPr>
        <w:t>项目组织、管理情况</w:t>
      </w:r>
    </w:p>
    <w:p w:rsidR="00190851" w:rsidRPr="00BA1E3E" w:rsidRDefault="00190851" w:rsidP="006122DE">
      <w:pPr>
        <w:spacing w:line="400" w:lineRule="exact"/>
        <w:ind w:firstLineChars="150" w:firstLine="480"/>
        <w:rPr>
          <w:rFonts w:ascii="仿宋_GB2312" w:eastAsia="仿宋_GB2312" w:hAnsi="楷体"/>
          <w:sz w:val="32"/>
          <w:szCs w:val="32"/>
        </w:rPr>
      </w:pPr>
      <w:r w:rsidRPr="00BA1E3E">
        <w:rPr>
          <w:rFonts w:ascii="仿宋_GB2312" w:eastAsia="仿宋_GB2312" w:hAnsi="楷体" w:hint="eastAsia"/>
          <w:sz w:val="32"/>
          <w:szCs w:val="32"/>
        </w:rPr>
        <w:t>无项目资金。</w:t>
      </w:r>
    </w:p>
    <w:p w:rsidR="00190851" w:rsidRPr="00BA1E3E" w:rsidRDefault="00190851" w:rsidP="006122DE">
      <w:pPr>
        <w:spacing w:line="400" w:lineRule="exact"/>
        <w:ind w:firstLineChars="150" w:firstLine="482"/>
        <w:rPr>
          <w:rFonts w:ascii="仿宋_GB2312" w:eastAsia="仿宋_GB2312" w:hAnsi="楷体"/>
          <w:b/>
          <w:sz w:val="32"/>
          <w:szCs w:val="32"/>
        </w:rPr>
      </w:pPr>
      <w:r w:rsidRPr="00BA1E3E">
        <w:rPr>
          <w:rFonts w:ascii="仿宋_GB2312" w:eastAsia="仿宋_GB2312" w:hAnsi="楷体" w:hint="eastAsia"/>
          <w:b/>
          <w:sz w:val="32"/>
          <w:szCs w:val="32"/>
        </w:rPr>
        <w:t>(五)部门整体支出绩效</w:t>
      </w:r>
    </w:p>
    <w:p w:rsidR="00190851" w:rsidRPr="00BA1E3E" w:rsidRDefault="00190851" w:rsidP="006122DE">
      <w:pPr>
        <w:spacing w:line="400" w:lineRule="exact"/>
        <w:ind w:firstLineChars="200" w:firstLine="640"/>
        <w:rPr>
          <w:rFonts w:ascii="仿宋_GB2312" w:eastAsia="仿宋_GB2312"/>
          <w:sz w:val="32"/>
          <w:szCs w:val="32"/>
        </w:rPr>
      </w:pPr>
      <w:r w:rsidRPr="00BA1E3E">
        <w:rPr>
          <w:rFonts w:ascii="仿宋_GB2312" w:eastAsia="仿宋_GB2312" w:hAnsi="仿宋" w:cs="宋体" w:hint="eastAsia"/>
          <w:sz w:val="32"/>
          <w:szCs w:val="32"/>
        </w:rPr>
        <w:t>深入推进戒毒、康复作为推进禁毒社会化的基础工作，全面落实了戒毒、康复规划工作，进一步压实了工作责任、创新戒毒模式、抓好措施落实，实现了戒毒、</w:t>
      </w:r>
      <w:proofErr w:type="gramStart"/>
      <w:r w:rsidRPr="00BA1E3E">
        <w:rPr>
          <w:rFonts w:ascii="仿宋_GB2312" w:eastAsia="仿宋_GB2312" w:hAnsi="仿宋" w:cs="宋体" w:hint="eastAsia"/>
          <w:sz w:val="32"/>
          <w:szCs w:val="32"/>
        </w:rPr>
        <w:t>康复全</w:t>
      </w:r>
      <w:proofErr w:type="gramEnd"/>
      <w:r w:rsidRPr="00BA1E3E">
        <w:rPr>
          <w:rFonts w:ascii="仿宋_GB2312" w:eastAsia="仿宋_GB2312" w:hAnsi="仿宋" w:cs="宋体" w:hint="eastAsia"/>
          <w:sz w:val="32"/>
          <w:szCs w:val="32"/>
        </w:rPr>
        <w:t>覆盖和戒毒、康复执行率、管控率、戒毒巩固率大幅提升的目标，提升了全州戒毒、康复规范化、信息化、社会化和专业化水平。</w:t>
      </w:r>
    </w:p>
    <w:p w:rsidR="00190851" w:rsidRPr="00BA1E3E" w:rsidRDefault="00190851" w:rsidP="006122DE">
      <w:pPr>
        <w:spacing w:line="400" w:lineRule="exact"/>
        <w:ind w:firstLineChars="200" w:firstLine="640"/>
        <w:rPr>
          <w:rFonts w:ascii="仿宋_GB2312" w:eastAsia="仿宋_GB2312" w:hAnsi="黑体" w:cs="黑体"/>
          <w:sz w:val="32"/>
          <w:szCs w:val="32"/>
        </w:rPr>
      </w:pPr>
      <w:r w:rsidRPr="00BA1E3E">
        <w:rPr>
          <w:rFonts w:ascii="仿宋_GB2312" w:eastAsia="仿宋_GB2312" w:hAnsi="黑体" w:cs="黑体" w:hint="eastAsia"/>
          <w:sz w:val="32"/>
          <w:szCs w:val="32"/>
        </w:rPr>
        <w:t>四、评价结论及建议</w:t>
      </w:r>
    </w:p>
    <w:p w:rsidR="00190851" w:rsidRPr="00BA1E3E" w:rsidRDefault="00190851" w:rsidP="006122DE">
      <w:pPr>
        <w:spacing w:line="400" w:lineRule="exact"/>
        <w:ind w:firstLineChars="200" w:firstLine="643"/>
        <w:rPr>
          <w:rFonts w:ascii="仿宋_GB2312" w:eastAsia="仿宋_GB2312" w:hAnsi="仿宋" w:cs="仿宋_GB2312"/>
          <w:b/>
          <w:sz w:val="32"/>
          <w:szCs w:val="32"/>
        </w:rPr>
      </w:pPr>
      <w:r w:rsidRPr="00BA1E3E">
        <w:rPr>
          <w:rFonts w:ascii="仿宋_GB2312" w:eastAsia="仿宋_GB2312" w:hAnsi="仿宋" w:cs="仿宋_GB2312" w:hint="eastAsia"/>
          <w:b/>
          <w:sz w:val="32"/>
          <w:szCs w:val="32"/>
        </w:rPr>
        <w:t>（一）评价结论</w:t>
      </w:r>
    </w:p>
    <w:p w:rsidR="00190851" w:rsidRPr="00BA1E3E" w:rsidRDefault="00190851" w:rsidP="006122DE">
      <w:pPr>
        <w:spacing w:line="400" w:lineRule="exact"/>
        <w:ind w:firstLineChars="150" w:firstLine="480"/>
        <w:rPr>
          <w:rFonts w:ascii="仿宋_GB2312" w:eastAsia="仿宋_GB2312" w:hAnsi="楷体"/>
          <w:sz w:val="32"/>
          <w:szCs w:val="32"/>
        </w:rPr>
      </w:pPr>
      <w:r w:rsidRPr="00BA1E3E">
        <w:rPr>
          <w:rFonts w:ascii="仿宋_GB2312" w:eastAsia="仿宋_GB2312" w:hAnsi="楷体" w:hint="eastAsia"/>
          <w:sz w:val="32"/>
          <w:szCs w:val="32"/>
        </w:rPr>
        <w:t>201</w:t>
      </w:r>
      <w:r w:rsidR="00BA1E3E" w:rsidRPr="00BA1E3E">
        <w:rPr>
          <w:rFonts w:ascii="仿宋_GB2312" w:eastAsia="仿宋_GB2312" w:hAnsi="楷体" w:hint="eastAsia"/>
          <w:sz w:val="32"/>
          <w:szCs w:val="32"/>
        </w:rPr>
        <w:t>9</w:t>
      </w:r>
      <w:r w:rsidRPr="00BA1E3E">
        <w:rPr>
          <w:rFonts w:ascii="仿宋_GB2312" w:eastAsia="仿宋_GB2312" w:hAnsi="楷体" w:hint="eastAsia"/>
          <w:sz w:val="32"/>
          <w:szCs w:val="32"/>
        </w:rPr>
        <w:t>年四川省阿坝州强制隔离戒毒所（戒毒人员康复中心）各项资金的管理、核算符合相关制度规定。由于资金到位及时，确保了各顶工作的顺利开展，为我局切实履行各项职责、全面完成各项目标任务奠定了保障基础。</w:t>
      </w:r>
    </w:p>
    <w:p w:rsidR="00190851" w:rsidRPr="00BA1E3E" w:rsidRDefault="00190851" w:rsidP="006122DE">
      <w:pPr>
        <w:spacing w:line="400" w:lineRule="exact"/>
        <w:ind w:firstLineChars="200" w:firstLine="643"/>
        <w:rPr>
          <w:rFonts w:ascii="仿宋_GB2312" w:eastAsia="仿宋_GB2312" w:hAnsi="仿宋" w:cs="仿宋_GB2312"/>
          <w:b/>
          <w:sz w:val="32"/>
          <w:szCs w:val="32"/>
        </w:rPr>
      </w:pPr>
      <w:r w:rsidRPr="00BA1E3E">
        <w:rPr>
          <w:rFonts w:ascii="仿宋_GB2312" w:eastAsia="仿宋_GB2312" w:hAnsi="仿宋" w:cs="仿宋_GB2312" w:hint="eastAsia"/>
          <w:b/>
          <w:sz w:val="32"/>
          <w:szCs w:val="32"/>
        </w:rPr>
        <w:t>（二）存在问题</w:t>
      </w:r>
    </w:p>
    <w:p w:rsidR="00190851" w:rsidRPr="00BA1E3E" w:rsidRDefault="00190851" w:rsidP="006122DE">
      <w:pPr>
        <w:spacing w:line="400" w:lineRule="exact"/>
        <w:ind w:firstLineChars="150" w:firstLine="480"/>
        <w:rPr>
          <w:rFonts w:ascii="仿宋_GB2312" w:eastAsia="仿宋_GB2312" w:hAnsi="楷体"/>
          <w:sz w:val="32"/>
          <w:szCs w:val="32"/>
        </w:rPr>
      </w:pPr>
      <w:r w:rsidRPr="00BA1E3E">
        <w:rPr>
          <w:rFonts w:ascii="仿宋_GB2312" w:eastAsia="仿宋_GB2312" w:hAnsi="楷体" w:hint="eastAsia"/>
          <w:sz w:val="32"/>
          <w:szCs w:val="32"/>
        </w:rPr>
        <w:t>新形势下，改善公安装备、加强基础设施建设是提高公安战斗力的主要因素，上级对公安装备、信息化建设、基础设施建设要求高、考核严。但公安机关装备、基础设施建设的财政投入离上级要求、实际需要仍有一定距离；人均公用经费标准还较低、还未制定上级要求相关的经费增长机制文件。</w:t>
      </w:r>
    </w:p>
    <w:p w:rsidR="00190851" w:rsidRPr="00BA1E3E" w:rsidRDefault="00190851" w:rsidP="006122DE">
      <w:pPr>
        <w:spacing w:line="400" w:lineRule="exact"/>
        <w:ind w:firstLineChars="200" w:firstLine="643"/>
        <w:rPr>
          <w:rFonts w:ascii="仿宋_GB2312" w:eastAsia="仿宋_GB2312" w:hAnsi="仿宋" w:cs="仿宋_GB2312"/>
          <w:b/>
          <w:sz w:val="32"/>
          <w:szCs w:val="32"/>
        </w:rPr>
      </w:pPr>
      <w:r w:rsidRPr="00BA1E3E">
        <w:rPr>
          <w:rFonts w:ascii="仿宋_GB2312" w:eastAsia="仿宋_GB2312" w:hAnsi="仿宋" w:cs="仿宋_GB2312" w:hint="eastAsia"/>
          <w:b/>
          <w:sz w:val="32"/>
          <w:szCs w:val="32"/>
        </w:rPr>
        <w:t>（三）改进建议</w:t>
      </w:r>
    </w:p>
    <w:p w:rsidR="00190851" w:rsidRPr="00BA1E3E" w:rsidRDefault="00190851" w:rsidP="006122DE">
      <w:pPr>
        <w:spacing w:line="400" w:lineRule="exact"/>
        <w:ind w:firstLineChars="150" w:firstLine="480"/>
        <w:rPr>
          <w:rFonts w:ascii="仿宋_GB2312" w:eastAsia="仿宋_GB2312" w:hAnsi="楷体"/>
          <w:sz w:val="32"/>
          <w:szCs w:val="32"/>
        </w:rPr>
      </w:pPr>
      <w:r w:rsidRPr="00BA1E3E">
        <w:rPr>
          <w:rFonts w:ascii="仿宋_GB2312" w:eastAsia="仿宋_GB2312" w:hAnsi="楷体" w:hint="eastAsia"/>
          <w:sz w:val="32"/>
          <w:szCs w:val="32"/>
        </w:rPr>
        <w:t>建议人均公用经费按照省财政厅和省公安厅要求逐年递增，将增长经费纳入年初预算。同时，加强公安装备、信息化建设、基础设施建设的经费投入。</w:t>
      </w:r>
    </w:p>
    <w:p w:rsidR="00E74423" w:rsidRPr="00BA1E3E" w:rsidRDefault="00E74423" w:rsidP="006122DE">
      <w:pPr>
        <w:spacing w:line="400" w:lineRule="exact"/>
        <w:rPr>
          <w:rFonts w:ascii="仿宋_GB2312" w:eastAsia="仿宋_GB2312"/>
          <w:sz w:val="32"/>
          <w:szCs w:val="32"/>
        </w:rPr>
      </w:pPr>
    </w:p>
    <w:sectPr w:rsidR="00E74423" w:rsidRPr="00BA1E3E">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F1" w:rsidRDefault="002262F1" w:rsidP="007B4F28">
      <w:r>
        <w:separator/>
      </w:r>
    </w:p>
  </w:endnote>
  <w:endnote w:type="continuationSeparator" w:id="0">
    <w:p w:rsidR="002262F1" w:rsidRDefault="002262F1" w:rsidP="007B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014266"/>
      <w:docPartObj>
        <w:docPartGallery w:val="Page Numbers (Bottom of Page)"/>
        <w:docPartUnique/>
      </w:docPartObj>
    </w:sdtPr>
    <w:sdtContent>
      <w:p w:rsidR="006122DE" w:rsidRDefault="006122DE">
        <w:pPr>
          <w:pStyle w:val="a5"/>
          <w:jc w:val="center"/>
        </w:pPr>
        <w:r>
          <w:fldChar w:fldCharType="begin"/>
        </w:r>
        <w:r>
          <w:instrText>PAGE   \* MERGEFORMAT</w:instrText>
        </w:r>
        <w:r>
          <w:fldChar w:fldCharType="separate"/>
        </w:r>
        <w:r w:rsidR="005D19D9" w:rsidRPr="005D19D9">
          <w:rPr>
            <w:noProof/>
            <w:lang w:val="zh-CN"/>
          </w:rPr>
          <w:t>14</w:t>
        </w:r>
        <w:r>
          <w:fldChar w:fldCharType="end"/>
        </w:r>
      </w:p>
    </w:sdtContent>
  </w:sdt>
  <w:p w:rsidR="006122DE" w:rsidRDefault="006122D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F1" w:rsidRDefault="002262F1" w:rsidP="007B4F28">
      <w:r>
        <w:separator/>
      </w:r>
    </w:p>
  </w:footnote>
  <w:footnote w:type="continuationSeparator" w:id="0">
    <w:p w:rsidR="002262F1" w:rsidRDefault="002262F1" w:rsidP="007B4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3F1F"/>
    <w:multiLevelType w:val="hybridMultilevel"/>
    <w:tmpl w:val="176289F6"/>
    <w:lvl w:ilvl="0" w:tplc="115AE70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1B"/>
    <w:rsid w:val="001031A5"/>
    <w:rsid w:val="00190851"/>
    <w:rsid w:val="002262F1"/>
    <w:rsid w:val="005D19D9"/>
    <w:rsid w:val="006122DE"/>
    <w:rsid w:val="00722B43"/>
    <w:rsid w:val="007B4F28"/>
    <w:rsid w:val="00944E71"/>
    <w:rsid w:val="00BA1E3E"/>
    <w:rsid w:val="00E74423"/>
    <w:rsid w:val="00FF2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95B3B"/>
  <w15:chartTrackingRefBased/>
  <w15:docId w15:val="{B573DEB9-D6F5-4E98-94FD-F882C97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19085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B4F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4F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4F28"/>
    <w:rPr>
      <w:kern w:val="2"/>
      <w:sz w:val="18"/>
      <w:szCs w:val="18"/>
    </w:rPr>
  </w:style>
  <w:style w:type="paragraph" w:styleId="a5">
    <w:name w:val="footer"/>
    <w:basedOn w:val="a"/>
    <w:link w:val="a6"/>
    <w:uiPriority w:val="99"/>
    <w:rsid w:val="007B4F28"/>
    <w:pPr>
      <w:tabs>
        <w:tab w:val="center" w:pos="4153"/>
        <w:tab w:val="right" w:pos="8306"/>
      </w:tabs>
      <w:snapToGrid w:val="0"/>
      <w:jc w:val="left"/>
    </w:pPr>
    <w:rPr>
      <w:sz w:val="18"/>
      <w:szCs w:val="18"/>
    </w:rPr>
  </w:style>
  <w:style w:type="character" w:customStyle="1" w:styleId="a6">
    <w:name w:val="页脚 字符"/>
    <w:basedOn w:val="a0"/>
    <w:link w:val="a5"/>
    <w:uiPriority w:val="99"/>
    <w:rsid w:val="007B4F28"/>
    <w:rPr>
      <w:kern w:val="2"/>
      <w:sz w:val="18"/>
      <w:szCs w:val="18"/>
    </w:rPr>
  </w:style>
  <w:style w:type="paragraph" w:styleId="a7">
    <w:name w:val="Normal (Web)"/>
    <w:basedOn w:val="a"/>
    <w:uiPriority w:val="99"/>
    <w:unhideWhenUsed/>
    <w:rsid w:val="007B4F28"/>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7B4F28"/>
    <w:rPr>
      <w:b/>
      <w:bCs/>
    </w:rPr>
  </w:style>
  <w:style w:type="paragraph" w:styleId="a9">
    <w:name w:val="Body Text"/>
    <w:basedOn w:val="a"/>
    <w:link w:val="aa"/>
    <w:uiPriority w:val="99"/>
    <w:rsid w:val="007B4F28"/>
    <w:pPr>
      <w:spacing w:beforeLines="30"/>
    </w:pPr>
    <w:rPr>
      <w:rFonts w:ascii="仿宋_GB2312" w:eastAsia="仿宋_GB2312"/>
      <w:kern w:val="0"/>
      <w:sz w:val="30"/>
    </w:rPr>
  </w:style>
  <w:style w:type="character" w:customStyle="1" w:styleId="aa">
    <w:name w:val="正文文本 字符"/>
    <w:basedOn w:val="a0"/>
    <w:link w:val="a9"/>
    <w:uiPriority w:val="99"/>
    <w:rsid w:val="007B4F28"/>
    <w:rPr>
      <w:rFonts w:ascii="仿宋_GB2312" w:eastAsia="仿宋_GB2312"/>
      <w:sz w:val="30"/>
      <w:szCs w:val="24"/>
    </w:rPr>
  </w:style>
  <w:style w:type="paragraph" w:customStyle="1" w:styleId="11">
    <w:name w:val="正文文本1"/>
    <w:basedOn w:val="a"/>
    <w:rsid w:val="007B4F28"/>
    <w:pPr>
      <w:spacing w:before="93"/>
    </w:pPr>
    <w:rPr>
      <w:rFonts w:ascii="仿宋_GB2312" w:eastAsia="仿宋_GB2312" w:hAnsi="仿宋_GB2312"/>
      <w:kern w:val="0"/>
      <w:sz w:val="30"/>
      <w:szCs w:val="20"/>
    </w:rPr>
  </w:style>
  <w:style w:type="character" w:customStyle="1" w:styleId="20">
    <w:name w:val="标题 2 字符"/>
    <w:basedOn w:val="a0"/>
    <w:link w:val="2"/>
    <w:uiPriority w:val="9"/>
    <w:rsid w:val="007B4F28"/>
    <w:rPr>
      <w:rFonts w:asciiTheme="majorHAnsi" w:eastAsiaTheme="majorEastAsia" w:hAnsiTheme="majorHAnsi" w:cstheme="majorBidi"/>
      <w:b/>
      <w:bCs/>
      <w:kern w:val="2"/>
      <w:sz w:val="32"/>
      <w:szCs w:val="32"/>
    </w:rPr>
  </w:style>
  <w:style w:type="paragraph" w:styleId="ab">
    <w:name w:val="List Paragraph"/>
    <w:basedOn w:val="a"/>
    <w:uiPriority w:val="34"/>
    <w:qFormat/>
    <w:rsid w:val="00190851"/>
    <w:pPr>
      <w:ind w:firstLineChars="200" w:firstLine="420"/>
    </w:pPr>
  </w:style>
  <w:style w:type="character" w:customStyle="1" w:styleId="10">
    <w:name w:val="标题 1 字符"/>
    <w:basedOn w:val="a0"/>
    <w:link w:val="1"/>
    <w:uiPriority w:val="9"/>
    <w:rsid w:val="00190851"/>
    <w:rPr>
      <w:b/>
      <w:bCs/>
      <w:kern w:val="44"/>
      <w:sz w:val="44"/>
      <w:szCs w:val="44"/>
    </w:rPr>
  </w:style>
  <w:style w:type="paragraph" w:styleId="ac">
    <w:name w:val="Balloon Text"/>
    <w:basedOn w:val="a"/>
    <w:link w:val="ad"/>
    <w:rsid w:val="005D19D9"/>
    <w:rPr>
      <w:sz w:val="18"/>
      <w:szCs w:val="18"/>
    </w:rPr>
  </w:style>
  <w:style w:type="character" w:customStyle="1" w:styleId="ad">
    <w:name w:val="批注框文本 字符"/>
    <w:basedOn w:val="a0"/>
    <w:link w:val="ac"/>
    <w:rsid w:val="005D19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06461">
      <w:bodyDiv w:val="1"/>
      <w:marLeft w:val="0"/>
      <w:marRight w:val="0"/>
      <w:marTop w:val="0"/>
      <w:marBottom w:val="0"/>
      <w:divBdr>
        <w:top w:val="none" w:sz="0" w:space="0" w:color="auto"/>
        <w:left w:val="none" w:sz="0" w:space="0" w:color="auto"/>
        <w:bottom w:val="none" w:sz="0" w:space="0" w:color="auto"/>
        <w:right w:val="none" w:sz="0" w:space="0" w:color="auto"/>
      </w:divBdr>
      <w:divsChild>
        <w:div w:id="432750054">
          <w:marLeft w:val="0"/>
          <w:marRight w:val="0"/>
          <w:marTop w:val="0"/>
          <w:marBottom w:val="0"/>
          <w:divBdr>
            <w:top w:val="none" w:sz="0" w:space="0" w:color="auto"/>
            <w:left w:val="none" w:sz="0" w:space="0" w:color="auto"/>
            <w:bottom w:val="none" w:sz="0" w:space="0" w:color="auto"/>
            <w:right w:val="none" w:sz="0" w:space="0" w:color="auto"/>
          </w:divBdr>
          <w:divsChild>
            <w:div w:id="2097628592">
              <w:marLeft w:val="0"/>
              <w:marRight w:val="0"/>
              <w:marTop w:val="0"/>
              <w:marBottom w:val="0"/>
              <w:divBdr>
                <w:top w:val="none" w:sz="0" w:space="0" w:color="auto"/>
                <w:left w:val="none" w:sz="0" w:space="0" w:color="auto"/>
                <w:bottom w:val="none" w:sz="0" w:space="0" w:color="auto"/>
                <w:right w:val="none" w:sz="0" w:space="0" w:color="auto"/>
              </w:divBdr>
              <w:divsChild>
                <w:div w:id="1848640605">
                  <w:marLeft w:val="0"/>
                  <w:marRight w:val="0"/>
                  <w:marTop w:val="0"/>
                  <w:marBottom w:val="0"/>
                  <w:divBdr>
                    <w:top w:val="none" w:sz="0" w:space="0" w:color="auto"/>
                    <w:left w:val="none" w:sz="0" w:space="0" w:color="auto"/>
                    <w:bottom w:val="none" w:sz="0" w:space="0" w:color="auto"/>
                    <w:right w:val="none" w:sz="0" w:space="0" w:color="auto"/>
                  </w:divBdr>
                  <w:divsChild>
                    <w:div w:id="1865046926">
                      <w:marLeft w:val="0"/>
                      <w:marRight w:val="0"/>
                      <w:marTop w:val="0"/>
                      <w:marBottom w:val="0"/>
                      <w:divBdr>
                        <w:top w:val="none" w:sz="0" w:space="0" w:color="auto"/>
                        <w:left w:val="none" w:sz="0" w:space="0" w:color="auto"/>
                        <w:bottom w:val="none" w:sz="0" w:space="0" w:color="auto"/>
                        <w:right w:val="none" w:sz="0" w:space="0" w:color="auto"/>
                      </w:divBdr>
                      <w:divsChild>
                        <w:div w:id="1067459546">
                          <w:marLeft w:val="0"/>
                          <w:marRight w:val="0"/>
                          <w:marTop w:val="0"/>
                          <w:marBottom w:val="0"/>
                          <w:divBdr>
                            <w:top w:val="none" w:sz="0" w:space="0" w:color="auto"/>
                            <w:left w:val="none" w:sz="0" w:space="0" w:color="auto"/>
                            <w:bottom w:val="none" w:sz="0" w:space="0" w:color="auto"/>
                            <w:right w:val="none" w:sz="0" w:space="0" w:color="auto"/>
                          </w:divBdr>
                          <w:divsChild>
                            <w:div w:id="1406418783">
                              <w:marLeft w:val="0"/>
                              <w:marRight w:val="0"/>
                              <w:marTop w:val="0"/>
                              <w:marBottom w:val="0"/>
                              <w:divBdr>
                                <w:top w:val="none" w:sz="0" w:space="0" w:color="auto"/>
                                <w:left w:val="none" w:sz="0" w:space="0" w:color="auto"/>
                                <w:bottom w:val="none" w:sz="0" w:space="0" w:color="auto"/>
                                <w:right w:val="none" w:sz="0" w:space="0" w:color="auto"/>
                              </w:divBdr>
                              <w:divsChild>
                                <w:div w:id="513767625">
                                  <w:marLeft w:val="0"/>
                                  <w:marRight w:val="0"/>
                                  <w:marTop w:val="0"/>
                                  <w:marBottom w:val="0"/>
                                  <w:divBdr>
                                    <w:top w:val="none" w:sz="0" w:space="0" w:color="auto"/>
                                    <w:left w:val="none" w:sz="0" w:space="0" w:color="auto"/>
                                    <w:bottom w:val="none" w:sz="0" w:space="0" w:color="auto"/>
                                    <w:right w:val="none" w:sz="0" w:space="0" w:color="auto"/>
                                  </w:divBdr>
                                  <w:divsChild>
                                    <w:div w:id="274286724">
                                      <w:marLeft w:val="0"/>
                                      <w:marRight w:val="0"/>
                                      <w:marTop w:val="0"/>
                                      <w:marBottom w:val="0"/>
                                      <w:divBdr>
                                        <w:top w:val="none" w:sz="0" w:space="0" w:color="auto"/>
                                        <w:left w:val="none" w:sz="0" w:space="0" w:color="auto"/>
                                        <w:bottom w:val="none" w:sz="0" w:space="0" w:color="auto"/>
                                        <w:right w:val="none" w:sz="0" w:space="0" w:color="auto"/>
                                      </w:divBdr>
                                      <w:divsChild>
                                        <w:div w:id="1264144874">
                                          <w:marLeft w:val="0"/>
                                          <w:marRight w:val="0"/>
                                          <w:marTop w:val="0"/>
                                          <w:marBottom w:val="0"/>
                                          <w:divBdr>
                                            <w:top w:val="single" w:sz="12" w:space="0" w:color="FFFFFF"/>
                                            <w:left w:val="single" w:sz="12" w:space="0" w:color="FFFFFF"/>
                                            <w:bottom w:val="single" w:sz="12" w:space="0" w:color="FFFFFF"/>
                                            <w:right w:val="single" w:sz="12" w:space="0" w:color="FFFFFF"/>
                                          </w:divBdr>
                                          <w:divsChild>
                                            <w:div w:id="580525984">
                                              <w:marLeft w:val="0"/>
                                              <w:marRight w:val="0"/>
                                              <w:marTop w:val="0"/>
                                              <w:marBottom w:val="0"/>
                                              <w:divBdr>
                                                <w:top w:val="none" w:sz="0" w:space="0" w:color="auto"/>
                                                <w:left w:val="none" w:sz="0" w:space="0" w:color="auto"/>
                                                <w:bottom w:val="none" w:sz="0" w:space="0" w:color="auto"/>
                                                <w:right w:val="none" w:sz="0" w:space="0" w:color="auto"/>
                                              </w:divBdr>
                                              <w:divsChild>
                                                <w:div w:id="12147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收、支决算总计变动情况图</c:v>
                </c:pt>
              </c:strCache>
            </c:strRef>
          </c:cat>
          <c:val>
            <c:numRef>
              <c:f>Sheet1!$B$2</c:f>
              <c:numCache>
                <c:formatCode>General</c:formatCode>
                <c:ptCount val="1"/>
                <c:pt idx="0">
                  <c:v>67.55</c:v>
                </c:pt>
              </c:numCache>
            </c:numRef>
          </c:val>
          <c:extLst>
            <c:ext xmlns:c16="http://schemas.microsoft.com/office/drawing/2014/chart" uri="{C3380CC4-5D6E-409C-BE32-E72D297353CC}">
              <c16:uniqueId val="{00000000-DA51-4A42-9C4C-C3F3EA258719}"/>
            </c:ext>
          </c:extLst>
        </c:ser>
        <c:ser>
          <c:idx val="1"/>
          <c:order val="1"/>
          <c:tx>
            <c:strRef>
              <c:f>Sheet1!$C$1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收、支决算总计变动情况图</c:v>
                </c:pt>
              </c:strCache>
            </c:strRef>
          </c:cat>
          <c:val>
            <c:numRef>
              <c:f>Sheet1!$C$2</c:f>
              <c:numCache>
                <c:formatCode>General</c:formatCode>
                <c:ptCount val="1"/>
                <c:pt idx="0">
                  <c:v>63.18</c:v>
                </c:pt>
              </c:numCache>
            </c:numRef>
          </c:val>
          <c:extLst>
            <c:ext xmlns:c16="http://schemas.microsoft.com/office/drawing/2014/chart" uri="{C3380CC4-5D6E-409C-BE32-E72D297353CC}">
              <c16:uniqueId val="{00000001-DA51-4A42-9C4C-C3F3EA258719}"/>
            </c:ext>
          </c:extLst>
        </c:ser>
        <c:dLbls>
          <c:showLegendKey val="0"/>
          <c:showVal val="0"/>
          <c:showCatName val="0"/>
          <c:showSerName val="0"/>
          <c:showPercent val="0"/>
          <c:showBubbleSize val="0"/>
        </c:dLbls>
        <c:gapWidth val="219"/>
        <c:overlap val="-27"/>
        <c:axId val="485872808"/>
        <c:axId val="487186192"/>
      </c:barChart>
      <c:catAx>
        <c:axId val="48587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7186192"/>
        <c:crosses val="autoZero"/>
        <c:auto val="1"/>
        <c:lblAlgn val="ctr"/>
        <c:lblOffset val="100"/>
        <c:noMultiLvlLbl val="0"/>
      </c:catAx>
      <c:valAx>
        <c:axId val="48718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5872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90"/>
      <c:depthPercent val="100"/>
      <c:rAngAx val="0"/>
      <c:perspective val="20"/>
    </c:view3D>
    <c:floor>
      <c:thickness val="0"/>
    </c:floor>
    <c:sideWall>
      <c:thickness val="0"/>
    </c:sideWall>
    <c:backWall>
      <c:thickness val="0"/>
    </c:backWall>
    <c:plotArea>
      <c:layout/>
      <c:pie3DChart>
        <c:varyColors val="1"/>
        <c:ser>
          <c:idx val="0"/>
          <c:order val="0"/>
          <c:tx>
            <c:strRef>
              <c:f>Sheet1!$B$1</c:f>
              <c:strCache>
                <c:ptCount val="1"/>
                <c:pt idx="0">
                  <c:v>收入</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财政拨款收入</c:v>
                </c:pt>
                <c:pt idx="1">
                  <c:v>其他收入</c:v>
                </c:pt>
              </c:strCache>
            </c:strRef>
          </c:cat>
          <c:val>
            <c:numRef>
              <c:f>Sheet1!$B$2:$B$3</c:f>
              <c:numCache>
                <c:formatCode>General</c:formatCode>
                <c:ptCount val="2"/>
                <c:pt idx="0" formatCode="#,##0.00">
                  <c:v>63.18</c:v>
                </c:pt>
                <c:pt idx="1">
                  <c:v>0</c:v>
                </c:pt>
              </c:numCache>
            </c:numRef>
          </c:val>
          <c:extLst>
            <c:ext xmlns:c16="http://schemas.microsoft.com/office/drawing/2014/chart" uri="{C3380CC4-5D6E-409C-BE32-E72D297353CC}">
              <c16:uniqueId val="{00000000-2B01-4BCC-9C1A-DD716EAB0FD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a:effectLst>
      <a:outerShdw blurRad="50800" dist="50800" dir="5400000" algn="ctr" rotWithShape="0">
        <a:schemeClr val="bg1"/>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807243032737934"/>
          <c:y val="1.6511867905056758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a:sp3d contourW="19050">
                <a:contourClr>
                  <a:schemeClr val="lt1"/>
                </a:contourClr>
              </a:sp3d>
            </c:spPr>
            <c:extLst>
              <c:ext xmlns:c16="http://schemas.microsoft.com/office/drawing/2014/chart" uri="{C3380CC4-5D6E-409C-BE32-E72D297353CC}">
                <c16:uniqueId val="{00000001-BBCD-429F-A1B8-61B428B74D09}"/>
              </c:ext>
            </c:extLst>
          </c:dPt>
          <c:dPt>
            <c:idx val="1"/>
            <c:bubble3D val="0"/>
            <c:explosion val="8"/>
            <c:spPr>
              <a:solidFill>
                <a:schemeClr val="accent2"/>
              </a:solidFill>
              <a:ln w="19050">
                <a:solidFill>
                  <a:schemeClr val="lt1"/>
                </a:solidFill>
              </a:ln>
              <a:effectLst/>
              <a:sp3d contourW="19050">
                <a:contourClr>
                  <a:schemeClr val="lt1"/>
                </a:contourClr>
              </a:sp3d>
            </c:spPr>
            <c:extLst>
              <c:ext xmlns:c16="http://schemas.microsoft.com/office/drawing/2014/chart" uri="{C3380CC4-5D6E-409C-BE32-E72D297353CC}">
                <c16:uniqueId val="{00000003-BBCD-429F-A1B8-61B428B74D09}"/>
              </c:ext>
            </c:extLst>
          </c:dPt>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CD-429F-A1B8-61B428B74D09}"/>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CD-429F-A1B8-61B428B74D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63.18</c:v>
                </c:pt>
                <c:pt idx="1">
                  <c:v>0</c:v>
                </c:pt>
              </c:numCache>
            </c:numRef>
          </c:val>
          <c:extLst>
            <c:ext xmlns:c16="http://schemas.microsoft.com/office/drawing/2014/chart" uri="{C3380CC4-5D6E-409C-BE32-E72D297353CC}">
              <c16:uniqueId val="{00000004-BBCD-429F-A1B8-61B428B74D09}"/>
            </c:ext>
          </c:extLst>
        </c:ser>
        <c:dLbls>
          <c:dLblPos val="inEnd"/>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Sheet1!$A$2:$A$5</c:f>
              <c:strCache>
                <c:ptCount val="1"/>
                <c:pt idx="0">
                  <c:v>财政拨款收、支决算总计变动情况</c:v>
                </c:pt>
              </c:strCache>
            </c:strRef>
          </c:cat>
          <c:val>
            <c:numRef>
              <c:f>Sheet1!$B$2:$B$5</c:f>
              <c:numCache>
                <c:formatCode>General</c:formatCode>
                <c:ptCount val="4"/>
                <c:pt idx="0">
                  <c:v>67.55</c:v>
                </c:pt>
              </c:numCache>
            </c:numRef>
          </c:val>
          <c:extLst>
            <c:ext xmlns:c16="http://schemas.microsoft.com/office/drawing/2014/chart" uri="{C3380CC4-5D6E-409C-BE32-E72D297353CC}">
              <c16:uniqueId val="{00000000-896E-4C26-BAA8-6637840760D1}"/>
            </c:ext>
          </c:extLst>
        </c:ser>
        <c:ser>
          <c:idx val="1"/>
          <c:order val="1"/>
          <c:tx>
            <c:strRef>
              <c:f>Sheet1!$C$1</c:f>
              <c:strCache>
                <c:ptCount val="1"/>
                <c:pt idx="0">
                  <c:v>2019</c:v>
                </c:pt>
              </c:strCache>
            </c:strRef>
          </c:tx>
          <c:spPr>
            <a:solidFill>
              <a:schemeClr val="accent2"/>
            </a:solidFill>
            <a:ln>
              <a:noFill/>
            </a:ln>
            <a:effectLst/>
          </c:spPr>
          <c:invertIfNegative val="0"/>
          <c:cat>
            <c:strRef>
              <c:f>Sheet1!$A$2:$A$5</c:f>
              <c:strCache>
                <c:ptCount val="1"/>
                <c:pt idx="0">
                  <c:v>财政拨款收、支决算总计变动情况</c:v>
                </c:pt>
              </c:strCache>
            </c:strRef>
          </c:cat>
          <c:val>
            <c:numRef>
              <c:f>Sheet1!$C$2:$C$5</c:f>
              <c:numCache>
                <c:formatCode>General</c:formatCode>
                <c:ptCount val="4"/>
                <c:pt idx="0">
                  <c:v>63.18</c:v>
                </c:pt>
              </c:numCache>
            </c:numRef>
          </c:val>
          <c:extLst>
            <c:ext xmlns:c16="http://schemas.microsoft.com/office/drawing/2014/chart" uri="{C3380CC4-5D6E-409C-BE32-E72D297353CC}">
              <c16:uniqueId val="{00000001-896E-4C26-BAA8-6637840760D1}"/>
            </c:ext>
          </c:extLst>
        </c:ser>
        <c:dLbls>
          <c:showLegendKey val="0"/>
          <c:showVal val="0"/>
          <c:showCatName val="0"/>
          <c:showSerName val="0"/>
          <c:showPercent val="0"/>
          <c:showBubbleSize val="0"/>
        </c:dLbls>
        <c:gapWidth val="219"/>
        <c:overlap val="-27"/>
        <c:axId val="691781344"/>
        <c:axId val="691772816"/>
      </c:barChart>
      <c:catAx>
        <c:axId val="69178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1772816"/>
        <c:crosses val="autoZero"/>
        <c:auto val="1"/>
        <c:lblAlgn val="ctr"/>
        <c:lblOffset val="100"/>
        <c:noMultiLvlLbl val="0"/>
      </c:catAx>
      <c:valAx>
        <c:axId val="69177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178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一般公共预算财政拨款支出决算变动情况</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c:f>
              <c:strCache>
                <c:ptCount val="1"/>
                <c:pt idx="0">
                  <c:v>一般公共预算财政拨款支出决算变动情况</c:v>
                </c:pt>
              </c:strCache>
            </c:strRef>
          </c:cat>
          <c:val>
            <c:numRef>
              <c:f>Sheet1!$B$2</c:f>
              <c:numCache>
                <c:formatCode>General</c:formatCode>
                <c:ptCount val="1"/>
                <c:pt idx="0">
                  <c:v>66.86</c:v>
                </c:pt>
              </c:numCache>
            </c:numRef>
          </c:val>
          <c:extLst>
            <c:ext xmlns:c16="http://schemas.microsoft.com/office/drawing/2014/chart" uri="{C3380CC4-5D6E-409C-BE32-E72D297353CC}">
              <c16:uniqueId val="{00000000-B45B-4A96-9079-5664521C1EAE}"/>
            </c:ext>
          </c:extLst>
        </c:ser>
        <c:ser>
          <c:idx val="1"/>
          <c:order val="1"/>
          <c:tx>
            <c:strRef>
              <c:f>Sheet1!$C$1</c:f>
              <c:strCache>
                <c:ptCount val="1"/>
                <c:pt idx="0">
                  <c:v>2019</c:v>
                </c:pt>
              </c:strCache>
            </c:strRef>
          </c:tx>
          <c:spPr>
            <a:solidFill>
              <a:schemeClr val="accent2"/>
            </a:solidFill>
            <a:ln>
              <a:noFill/>
            </a:ln>
            <a:effectLst/>
          </c:spPr>
          <c:invertIfNegative val="0"/>
          <c:cat>
            <c:strRef>
              <c:f>Sheet1!$A$2</c:f>
              <c:strCache>
                <c:ptCount val="1"/>
                <c:pt idx="0">
                  <c:v>一般公共预算财政拨款支出决算变动情况</c:v>
                </c:pt>
              </c:strCache>
            </c:strRef>
          </c:cat>
          <c:val>
            <c:numRef>
              <c:f>Sheet1!$C$2</c:f>
              <c:numCache>
                <c:formatCode>General</c:formatCode>
                <c:ptCount val="1"/>
                <c:pt idx="0">
                  <c:v>63.18</c:v>
                </c:pt>
              </c:numCache>
            </c:numRef>
          </c:val>
          <c:extLst>
            <c:ext xmlns:c16="http://schemas.microsoft.com/office/drawing/2014/chart" uri="{C3380CC4-5D6E-409C-BE32-E72D297353CC}">
              <c16:uniqueId val="{00000001-B45B-4A96-9079-5664521C1EAE}"/>
            </c:ext>
          </c:extLst>
        </c:ser>
        <c:dLbls>
          <c:showLegendKey val="0"/>
          <c:showVal val="0"/>
          <c:showCatName val="0"/>
          <c:showSerName val="0"/>
          <c:showPercent val="0"/>
          <c:showBubbleSize val="0"/>
        </c:dLbls>
        <c:gapWidth val="219"/>
        <c:overlap val="-27"/>
        <c:axId val="701713264"/>
        <c:axId val="701712936"/>
      </c:barChart>
      <c:catAx>
        <c:axId val="70171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01712936"/>
        <c:crosses val="autoZero"/>
        <c:auto val="1"/>
        <c:lblAlgn val="ctr"/>
        <c:lblOffset val="100"/>
        <c:noMultiLvlLbl val="0"/>
      </c:catAx>
      <c:valAx>
        <c:axId val="701712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0171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一般公共预算财政拨款支出决算结构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06-4036-8F3B-312A958ACDA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06-4036-8F3B-312A958ACDA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706-4036-8F3B-312A958ACDA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06-4036-8F3B-312A958ACD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公共安全支出</c:v>
                </c:pt>
                <c:pt idx="1">
                  <c:v>住房保障支出</c:v>
                </c:pt>
              </c:strCache>
            </c:strRef>
          </c:cat>
          <c:val>
            <c:numRef>
              <c:f>Sheet1!$B$2:$B$5</c:f>
              <c:numCache>
                <c:formatCode>General</c:formatCode>
                <c:ptCount val="4"/>
                <c:pt idx="0">
                  <c:v>57.81</c:v>
                </c:pt>
                <c:pt idx="1">
                  <c:v>5.37</c:v>
                </c:pt>
              </c:numCache>
            </c:numRef>
          </c:val>
          <c:extLst>
            <c:ext xmlns:c16="http://schemas.microsoft.com/office/drawing/2014/chart" uri="{C3380CC4-5D6E-409C-BE32-E72D297353CC}">
              <c16:uniqueId val="{00000000-FDFB-4EF2-91E3-DB12BF68EBC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844</Words>
  <Characters>4815</Characters>
  <Application>Microsoft Office Word</Application>
  <DocSecurity>0</DocSecurity>
  <Lines>40</Lines>
  <Paragraphs>11</Paragraphs>
  <ScaleCrop>false</ScaleCrop>
  <Company>Microsoft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cp:lastPrinted>2020-09-25T03:31:00Z</cp:lastPrinted>
  <dcterms:created xsi:type="dcterms:W3CDTF">2020-09-25T02:05:00Z</dcterms:created>
  <dcterms:modified xsi:type="dcterms:W3CDTF">2020-09-25T03:33:00Z</dcterms:modified>
</cp:coreProperties>
</file>